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4BE" w14:textId="1018FEF6" w:rsidR="004C7067" w:rsidRPr="00135860" w:rsidRDefault="00536BF6" w:rsidP="00536BF6">
      <w:pPr>
        <w:tabs>
          <w:tab w:val="left" w:pos="1275"/>
          <w:tab w:val="center" w:pos="2835"/>
        </w:tabs>
        <w:ind w:firstLine="851"/>
        <w:jc w:val="right"/>
        <w:rPr>
          <w:rFonts w:ascii="Times New Roman" w:hAnsi="Times New Roman" w:cs="Times New Roman"/>
          <w:sz w:val="24"/>
          <w:lang w:val="pt-PT"/>
        </w:rPr>
      </w:pPr>
      <w:bookmarkStart w:id="0" w:name="_Toc223685448"/>
      <w:r w:rsidRPr="00135860">
        <w:rPr>
          <w:rFonts w:ascii="Times New Roman" w:hAnsi="Times New Roman" w:cs="Times New Roman"/>
          <w:color w:val="0070C0"/>
          <w:sz w:val="24"/>
          <w:lang w:val="lt-LT"/>
        </w:rPr>
        <w:t>Pirkimo sąlygų 2 priedas „Techninė specifikacija“</w:t>
      </w:r>
      <w:bookmarkEnd w:id="0"/>
    </w:p>
    <w:p w14:paraId="7A3A8162" w14:textId="77777777" w:rsidR="00536BF6" w:rsidRPr="00FD658C" w:rsidRDefault="00536BF6" w:rsidP="00B46E7A">
      <w:pPr>
        <w:widowControl/>
        <w:autoSpaceDE/>
        <w:autoSpaceDN/>
        <w:adjustRightInd/>
        <w:spacing w:after="120"/>
        <w:ind w:firstLine="0"/>
        <w:jc w:val="center"/>
        <w:rPr>
          <w:rFonts w:ascii="Times New Roman" w:hAnsi="Times New Roman" w:cs="Times New Roman"/>
          <w:b/>
          <w:sz w:val="24"/>
          <w:lang w:val="pt-PT"/>
        </w:rPr>
      </w:pPr>
    </w:p>
    <w:p w14:paraId="6CA48D79" w14:textId="23AB35C5" w:rsidR="0049407F" w:rsidRPr="001458D2" w:rsidRDefault="00AE7111" w:rsidP="00B46E7A">
      <w:pPr>
        <w:widowControl/>
        <w:autoSpaceDE/>
        <w:autoSpaceDN/>
        <w:adjustRightInd/>
        <w:spacing w:after="120"/>
        <w:ind w:firstLine="0"/>
        <w:jc w:val="center"/>
        <w:rPr>
          <w:rFonts w:ascii="Times New Roman" w:hAnsi="Times New Roman" w:cs="Times New Roman"/>
          <w:b/>
          <w:sz w:val="24"/>
          <w:lang w:val="lt-LT"/>
        </w:rPr>
      </w:pPr>
      <w:r w:rsidRPr="001458D2">
        <w:rPr>
          <w:rFonts w:ascii="Times New Roman" w:hAnsi="Times New Roman" w:cs="Times New Roman"/>
          <w:b/>
          <w:sz w:val="24"/>
          <w:lang w:val="lt-LT"/>
        </w:rPr>
        <w:t>1 lentelė „Aviacinių naktinio matymo akinių (NVG) techniniai reikalavimai“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4"/>
        <w:gridCol w:w="3827"/>
      </w:tblGrid>
      <w:tr w:rsidR="00131376" w:rsidRPr="001458D2" w14:paraId="16699FCB" w14:textId="462CDED5" w:rsidTr="002D430A">
        <w:trPr>
          <w:cantSplit/>
          <w:trHeight w:val="452"/>
        </w:trPr>
        <w:tc>
          <w:tcPr>
            <w:tcW w:w="1980" w:type="dxa"/>
            <w:shd w:val="clear" w:color="auto" w:fill="D9D9D9" w:themeFill="background1" w:themeFillShade="D9"/>
            <w:vAlign w:val="center"/>
          </w:tcPr>
          <w:p w14:paraId="7FD45683" w14:textId="7B598F38" w:rsidR="00131376" w:rsidRPr="001458D2" w:rsidRDefault="00131376" w:rsidP="00166208">
            <w:pPr>
              <w:widowControl/>
              <w:autoSpaceDE/>
              <w:autoSpaceDN/>
              <w:adjustRightInd/>
              <w:spacing w:before="60" w:after="60"/>
              <w:ind w:firstLine="0"/>
              <w:rPr>
                <w:rFonts w:ascii="Times New Roman" w:hAnsi="Times New Roman" w:cs="Times New Roman"/>
                <w:b/>
                <w:sz w:val="24"/>
                <w:lang w:val="lt-LT"/>
              </w:rPr>
            </w:pPr>
            <w:r w:rsidRPr="001458D2">
              <w:rPr>
                <w:rFonts w:ascii="Times New Roman" w:hAnsi="Times New Roman" w:cs="Times New Roman"/>
                <w:b/>
                <w:lang w:val="lt-LT"/>
              </w:rPr>
              <w:t>Parametras</w:t>
            </w:r>
          </w:p>
        </w:tc>
        <w:tc>
          <w:tcPr>
            <w:tcW w:w="3544" w:type="dxa"/>
            <w:shd w:val="clear" w:color="auto" w:fill="D9D9D9" w:themeFill="background1" w:themeFillShade="D9"/>
            <w:vAlign w:val="center"/>
          </w:tcPr>
          <w:p w14:paraId="1007CDAA" w14:textId="3BF8FBF6" w:rsidR="00131376" w:rsidRPr="001458D2" w:rsidRDefault="00131376" w:rsidP="00166208">
            <w:pPr>
              <w:widowControl/>
              <w:autoSpaceDE/>
              <w:autoSpaceDN/>
              <w:adjustRightInd/>
              <w:spacing w:before="60" w:after="60"/>
              <w:ind w:firstLine="0"/>
              <w:rPr>
                <w:rFonts w:ascii="Times New Roman" w:hAnsi="Times New Roman" w:cs="Times New Roman"/>
                <w:b/>
                <w:sz w:val="24"/>
                <w:lang w:val="lt-LT"/>
              </w:rPr>
            </w:pPr>
            <w:r w:rsidRPr="001458D2">
              <w:rPr>
                <w:rFonts w:ascii="Times New Roman" w:hAnsi="Times New Roman" w:cs="Times New Roman"/>
                <w:b/>
                <w:lang w:val="lt-LT"/>
              </w:rPr>
              <w:t>Aprašymas</w:t>
            </w:r>
          </w:p>
        </w:tc>
        <w:tc>
          <w:tcPr>
            <w:tcW w:w="3827" w:type="dxa"/>
            <w:shd w:val="clear" w:color="auto" w:fill="D9D9D9" w:themeFill="background1" w:themeFillShade="D9"/>
          </w:tcPr>
          <w:p w14:paraId="636FAE10" w14:textId="77777777" w:rsidR="00131376" w:rsidRPr="001458D2" w:rsidRDefault="00131376" w:rsidP="00131376">
            <w:pPr>
              <w:widowControl/>
              <w:autoSpaceDE/>
              <w:autoSpaceDN/>
              <w:adjustRightInd/>
              <w:spacing w:before="60" w:after="60"/>
              <w:ind w:firstLine="0"/>
              <w:rPr>
                <w:rFonts w:ascii="Times New Roman" w:hAnsi="Times New Roman" w:cs="Times New Roman"/>
                <w:b/>
                <w:sz w:val="24"/>
                <w:lang w:val="lt-LT"/>
              </w:rPr>
            </w:pPr>
            <w:r w:rsidRPr="001458D2">
              <w:rPr>
                <w:rFonts w:ascii="Times New Roman" w:hAnsi="Times New Roman" w:cs="Times New Roman"/>
                <w:b/>
                <w:lang w:val="lt-LT"/>
              </w:rPr>
              <w:t>Tiekėjo pasiūlymas</w:t>
            </w:r>
          </w:p>
          <w:p w14:paraId="426D7B1A" w14:textId="0EF52DE4" w:rsidR="00131376" w:rsidRPr="001458D2" w:rsidRDefault="00131376" w:rsidP="00131376">
            <w:pPr>
              <w:widowControl/>
              <w:autoSpaceDE/>
              <w:autoSpaceDN/>
              <w:adjustRightInd/>
              <w:spacing w:before="60" w:after="60"/>
              <w:ind w:firstLine="0"/>
              <w:rPr>
                <w:rFonts w:ascii="Times New Roman" w:hAnsi="Times New Roman" w:cs="Times New Roman"/>
                <w:b/>
                <w:sz w:val="24"/>
                <w:lang w:val="lt-LT"/>
              </w:rPr>
            </w:pPr>
            <w:r w:rsidRPr="001458D2">
              <w:rPr>
                <w:rFonts w:ascii="Times New Roman" w:hAnsi="Times New Roman" w:cs="Times New Roman"/>
                <w:bCs/>
                <w:lang w:val="lt-LT"/>
              </w:rPr>
              <w:t>(Tiekėjas nurodo, kai taikoma, konkrečią reikšmę, charakteristiką arba glaustą aprašymą, įrodantį atitiktį techniniam reikalavimui. Bendri teiginiai, tokie kaip „Taip“, „Atitinka“, „Atitinka reikalavimą“, „+“, „&lt;... yra ne mažiau kaip ...&gt;“, „&lt;... neviršys ...&gt;“ ar panašūs, nelaikomi priimtinais.)</w:t>
            </w:r>
          </w:p>
        </w:tc>
      </w:tr>
      <w:tr w:rsidR="00131376" w:rsidRPr="001458D2" w14:paraId="565459F2" w14:textId="7D187998" w:rsidTr="002D430A">
        <w:trPr>
          <w:cantSplit/>
          <w:trHeight w:val="1311"/>
        </w:trPr>
        <w:tc>
          <w:tcPr>
            <w:tcW w:w="1980" w:type="dxa"/>
            <w:vAlign w:val="center"/>
          </w:tcPr>
          <w:p w14:paraId="41568B74" w14:textId="71C31B1E" w:rsidR="00131376" w:rsidRPr="001458D2" w:rsidRDefault="00131376" w:rsidP="001458D2">
            <w:pPr>
              <w:spacing w:before="60" w:after="60"/>
              <w:ind w:firstLine="0"/>
              <w:rPr>
                <w:rFonts w:ascii="Times New Roman" w:hAnsi="Times New Roman" w:cs="Times New Roman"/>
                <w:b/>
                <w:sz w:val="22"/>
                <w:szCs w:val="22"/>
                <w:lang w:val="lt-LT"/>
              </w:rPr>
            </w:pPr>
            <w:r w:rsidRPr="001458D2">
              <w:rPr>
                <w:rFonts w:ascii="Times New Roman" w:hAnsi="Times New Roman" w:cs="Times New Roman"/>
                <w:sz w:val="22"/>
                <w:szCs w:val="22"/>
                <w:lang w:val="lt-LT"/>
              </w:rPr>
              <w:t>1. Bendras aprašymas</w:t>
            </w:r>
          </w:p>
        </w:tc>
        <w:tc>
          <w:tcPr>
            <w:tcW w:w="3544" w:type="dxa"/>
            <w:vAlign w:val="center"/>
          </w:tcPr>
          <w:p w14:paraId="3030AC72" w14:textId="35243F87" w:rsidR="00131376" w:rsidRPr="001458D2" w:rsidRDefault="00131376" w:rsidP="001458D2">
            <w:pPr>
              <w:widowControl/>
              <w:autoSpaceDE/>
              <w:autoSpaceDN/>
              <w:adjustRightInd/>
              <w:spacing w:before="60" w:after="60"/>
              <w:ind w:firstLine="0"/>
              <w:jc w:val="both"/>
              <w:rPr>
                <w:rFonts w:ascii="Times New Roman" w:hAnsi="Times New Roman" w:cs="Times New Roman"/>
                <w:b/>
                <w:sz w:val="22"/>
                <w:szCs w:val="22"/>
                <w:lang w:val="lt-LT"/>
              </w:rPr>
            </w:pPr>
            <w:r w:rsidRPr="001458D2">
              <w:rPr>
                <w:rFonts w:ascii="Times New Roman" w:hAnsi="Times New Roman" w:cs="Times New Roman"/>
                <w:sz w:val="22"/>
                <w:szCs w:val="22"/>
                <w:lang w:val="lt-LT"/>
              </w:rPr>
              <w:t>Sraigtasparnio piloto NVG (naktinio matymo akiniai) turi būti specialiai suprojektuoti naudoti orlaivyje NVIS suderinamoje kabinos aplinkoje ir turi atitikti taikomus aviacinius standartus.</w:t>
            </w:r>
          </w:p>
        </w:tc>
        <w:tc>
          <w:tcPr>
            <w:tcW w:w="3827" w:type="dxa"/>
          </w:tcPr>
          <w:p w14:paraId="2EFDC4AA" w14:textId="77777777" w:rsidR="00131376" w:rsidRPr="001458D2" w:rsidRDefault="00131376" w:rsidP="00E968C4">
            <w:pPr>
              <w:widowControl/>
              <w:autoSpaceDE/>
              <w:autoSpaceDN/>
              <w:adjustRightInd/>
              <w:spacing w:before="40"/>
              <w:ind w:firstLine="0"/>
              <w:jc w:val="both"/>
              <w:rPr>
                <w:rFonts w:ascii="Times New Roman" w:hAnsi="Times New Roman" w:cs="Times New Roman"/>
                <w:sz w:val="22"/>
                <w:szCs w:val="22"/>
                <w:lang w:val="lt-LT"/>
              </w:rPr>
            </w:pPr>
          </w:p>
        </w:tc>
      </w:tr>
      <w:tr w:rsidR="00131376" w:rsidRPr="001458D2" w14:paraId="07ED696A" w14:textId="586E7EC1" w:rsidTr="002D430A">
        <w:trPr>
          <w:cantSplit/>
          <w:trHeight w:val="1094"/>
        </w:trPr>
        <w:tc>
          <w:tcPr>
            <w:tcW w:w="1980" w:type="dxa"/>
            <w:vAlign w:val="center"/>
          </w:tcPr>
          <w:p w14:paraId="6D23E897" w14:textId="68D9B505"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2. Suderinamumas su orlaivio sistemomis</w:t>
            </w:r>
          </w:p>
        </w:tc>
        <w:tc>
          <w:tcPr>
            <w:tcW w:w="3544" w:type="dxa"/>
            <w:vAlign w:val="center"/>
          </w:tcPr>
          <w:p w14:paraId="159ECB64" w14:textId="0285E056"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NVG turi būti suderinami su orlaivio kabinos apšvietimu ir prietaisų įranga, naudojančia B klasės filtrą.</w:t>
            </w:r>
          </w:p>
        </w:tc>
        <w:tc>
          <w:tcPr>
            <w:tcW w:w="3827" w:type="dxa"/>
          </w:tcPr>
          <w:p w14:paraId="22019984" w14:textId="77777777" w:rsidR="00131376" w:rsidRPr="001458D2" w:rsidRDefault="00131376" w:rsidP="00BC1CD0">
            <w:pPr>
              <w:widowControl/>
              <w:autoSpaceDE/>
              <w:autoSpaceDN/>
              <w:adjustRightInd/>
              <w:spacing w:before="40"/>
              <w:ind w:firstLine="0"/>
              <w:jc w:val="both"/>
              <w:rPr>
                <w:rFonts w:ascii="Times New Roman" w:hAnsi="Times New Roman" w:cs="Times New Roman"/>
                <w:sz w:val="22"/>
                <w:szCs w:val="22"/>
                <w:lang w:val="lt-LT"/>
              </w:rPr>
            </w:pPr>
          </w:p>
        </w:tc>
      </w:tr>
      <w:tr w:rsidR="00131376" w:rsidRPr="001458D2" w14:paraId="214B23F3" w14:textId="326B29E8" w:rsidTr="002D430A">
        <w:trPr>
          <w:cantSplit/>
          <w:trHeight w:val="2415"/>
        </w:trPr>
        <w:tc>
          <w:tcPr>
            <w:tcW w:w="1980" w:type="dxa"/>
            <w:vAlign w:val="center"/>
          </w:tcPr>
          <w:p w14:paraId="5444144F" w14:textId="198FA6DE"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3. Optiniai parametrai</w:t>
            </w:r>
          </w:p>
        </w:tc>
        <w:tc>
          <w:tcPr>
            <w:tcW w:w="3544" w:type="dxa"/>
            <w:vAlign w:val="center"/>
          </w:tcPr>
          <w:p w14:paraId="1247E85B" w14:textId="02842B9F"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1. NVG turi būti su F/1 arba geresniu objektyvu.</w:t>
            </w:r>
          </w:p>
          <w:p w14:paraId="541FFE2F" w14:textId="76E57769"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2. NVG turi užtikrinti ne mažesnį kaip 47° matymo lauką (FOV), esant 30 mm atstumui nuo okuliaro iki akies.</w:t>
            </w:r>
          </w:p>
          <w:p w14:paraId="297024CA" w14:textId="795723C3"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3. Turi būti užtikrinta ne mažesnė kaip 1,3 cy/mrad akinių skiriamoji geba.</w:t>
            </w:r>
          </w:p>
          <w:p w14:paraId="788913B8" w14:textId="0832958C"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4. Turi būti užtikrinti kolimacijos diapazonai (ne mažiau kaip):</w:t>
            </w:r>
          </w:p>
          <w:p w14:paraId="6572FDE1" w14:textId="69DDA0B7" w:rsidR="00131376" w:rsidRPr="001458D2" w:rsidRDefault="00131376" w:rsidP="001458D2">
            <w:pPr>
              <w:widowControl/>
              <w:autoSpaceDE/>
              <w:autoSpaceDN/>
              <w:adjustRightInd/>
              <w:spacing w:before="60" w:after="60"/>
              <w:ind w:firstLine="344"/>
              <w:rPr>
                <w:rFonts w:ascii="Times New Roman" w:hAnsi="Times New Roman" w:cs="Times New Roman"/>
                <w:sz w:val="22"/>
                <w:szCs w:val="22"/>
                <w:lang w:val="lt-LT"/>
              </w:rPr>
            </w:pPr>
            <w:r w:rsidRPr="001458D2">
              <w:rPr>
                <w:rFonts w:ascii="Times New Roman" w:hAnsi="Times New Roman" w:cs="Times New Roman"/>
                <w:sz w:val="22"/>
                <w:szCs w:val="22"/>
                <w:lang w:val="lt-LT"/>
              </w:rPr>
              <w:t>a) &lt;1° konvergencija / divergencija;</w:t>
            </w:r>
          </w:p>
          <w:p w14:paraId="35F18E84" w14:textId="4413DF12" w:rsidR="00131376" w:rsidRPr="001458D2" w:rsidRDefault="00131376" w:rsidP="001458D2">
            <w:pPr>
              <w:widowControl/>
              <w:autoSpaceDE/>
              <w:autoSpaceDN/>
              <w:adjustRightInd/>
              <w:spacing w:before="60" w:after="60"/>
              <w:ind w:firstLine="344"/>
              <w:rPr>
                <w:rFonts w:ascii="Times New Roman" w:hAnsi="Times New Roman" w:cs="Times New Roman"/>
                <w:sz w:val="22"/>
                <w:szCs w:val="22"/>
                <w:lang w:val="lt-LT"/>
              </w:rPr>
            </w:pPr>
            <w:r w:rsidRPr="001458D2">
              <w:rPr>
                <w:rFonts w:ascii="Times New Roman" w:hAnsi="Times New Roman" w:cs="Times New Roman"/>
                <w:sz w:val="22"/>
                <w:szCs w:val="22"/>
                <w:lang w:val="lt-LT"/>
              </w:rPr>
              <w:t xml:space="preserve">b) &lt;0,5° vertikalioji </w:t>
            </w:r>
            <w:r w:rsidR="001458D2">
              <w:rPr>
                <w:rFonts w:ascii="Times New Roman" w:hAnsi="Times New Roman" w:cs="Times New Roman"/>
                <w:sz w:val="22"/>
                <w:szCs w:val="22"/>
                <w:lang w:val="lt-LT"/>
              </w:rPr>
              <w:t>kon</w:t>
            </w:r>
            <w:r w:rsidRPr="001458D2">
              <w:rPr>
                <w:rFonts w:ascii="Times New Roman" w:hAnsi="Times New Roman" w:cs="Times New Roman"/>
                <w:sz w:val="22"/>
                <w:szCs w:val="22"/>
                <w:lang w:val="lt-LT"/>
              </w:rPr>
              <w:t>vergencija (dip-vergence).</w:t>
            </w:r>
          </w:p>
          <w:p w14:paraId="7250D011" w14:textId="18C218B0"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5. Individualus kiekvieno okuliaro reguliavimas turi apimti diapazoną (ne mažiau kaip): nuo +2 iki -4 dioptrijų.</w:t>
            </w:r>
          </w:p>
        </w:tc>
        <w:tc>
          <w:tcPr>
            <w:tcW w:w="3827" w:type="dxa"/>
          </w:tcPr>
          <w:p w14:paraId="543371A9"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39D2C63B" w14:textId="549C4C11" w:rsidTr="002D430A">
        <w:trPr>
          <w:cantSplit/>
          <w:trHeight w:val="2027"/>
        </w:trPr>
        <w:tc>
          <w:tcPr>
            <w:tcW w:w="1980" w:type="dxa"/>
            <w:vAlign w:val="center"/>
          </w:tcPr>
          <w:p w14:paraId="38547D17" w14:textId="298DB41F"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lastRenderedPageBreak/>
              <w:t>4. Vaizdo stiprintuv</w:t>
            </w:r>
            <w:r w:rsidR="006E4297">
              <w:rPr>
                <w:rFonts w:ascii="Times New Roman" w:hAnsi="Times New Roman" w:cs="Times New Roman"/>
                <w:sz w:val="22"/>
                <w:szCs w:val="22"/>
                <w:lang w:val="lt-LT"/>
              </w:rPr>
              <w:t>a</w:t>
            </w:r>
            <w:r w:rsidRPr="001458D2">
              <w:rPr>
                <w:rFonts w:ascii="Times New Roman" w:hAnsi="Times New Roman" w:cs="Times New Roman"/>
                <w:sz w:val="22"/>
                <w:szCs w:val="22"/>
                <w:lang w:val="lt-LT"/>
              </w:rPr>
              <w:t>i</w:t>
            </w:r>
          </w:p>
        </w:tc>
        <w:tc>
          <w:tcPr>
            <w:tcW w:w="3544" w:type="dxa"/>
            <w:vAlign w:val="center"/>
          </w:tcPr>
          <w:p w14:paraId="3C62A18A" w14:textId="17990770" w:rsidR="00131376" w:rsidRPr="006E4297"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6E4297">
              <w:rPr>
                <w:rFonts w:ascii="Times New Roman" w:hAnsi="Times New Roman" w:cs="Times New Roman"/>
                <w:sz w:val="22"/>
                <w:szCs w:val="22"/>
                <w:lang w:val="lt-LT"/>
              </w:rPr>
              <w:t>1. Vaizdo stiprintuv</w:t>
            </w:r>
            <w:r w:rsidR="001458D2" w:rsidRPr="006E4297">
              <w:rPr>
                <w:rFonts w:ascii="Times New Roman" w:hAnsi="Times New Roman" w:cs="Times New Roman"/>
                <w:sz w:val="22"/>
                <w:szCs w:val="22"/>
                <w:lang w:val="lt-LT"/>
              </w:rPr>
              <w:t xml:space="preserve">ai </w:t>
            </w:r>
            <w:r w:rsidRPr="006E4297">
              <w:rPr>
                <w:rFonts w:ascii="Times New Roman" w:hAnsi="Times New Roman" w:cs="Times New Roman"/>
                <w:sz w:val="22"/>
                <w:szCs w:val="22"/>
                <w:lang w:val="lt-LT"/>
              </w:rPr>
              <w:t xml:space="preserve">turi turėti FOM (Figure of Merit) rodiklį (ne mažiau kaip): </w:t>
            </w:r>
            <w:r w:rsidRPr="006E4297">
              <w:rPr>
                <w:rFonts w:ascii="Times New Roman" w:hAnsi="Times New Roman" w:cs="Times New Roman"/>
                <w:b/>
                <w:sz w:val="22"/>
                <w:szCs w:val="22"/>
                <w:lang w:val="lt-LT"/>
              </w:rPr>
              <w:t>2300 arba geresnį</w:t>
            </w:r>
            <w:r w:rsidRPr="006E4297">
              <w:rPr>
                <w:rFonts w:ascii="Times New Roman" w:hAnsi="Times New Roman" w:cs="Times New Roman"/>
                <w:sz w:val="22"/>
                <w:szCs w:val="22"/>
                <w:lang w:val="lt-LT"/>
              </w:rPr>
              <w:t>.</w:t>
            </w:r>
            <w:r w:rsidR="006E4297" w:rsidRPr="006E4297">
              <w:rPr>
                <w:rFonts w:ascii="Times New Roman" w:hAnsi="Times New Roman" w:cs="Times New Roman"/>
                <w:sz w:val="22"/>
                <w:szCs w:val="22"/>
                <w:lang w:val="lt-LT"/>
              </w:rPr>
              <w:t xml:space="preserve"> </w:t>
            </w:r>
            <w:r w:rsidR="006E4297" w:rsidRPr="006E4297">
              <w:rPr>
                <w:rFonts w:ascii="Times New Roman" w:hAnsi="Times New Roman" w:cs="Times New Roman"/>
                <w:sz w:val="22"/>
                <w:szCs w:val="22"/>
                <w:lang w:val="lt-LT"/>
              </w:rPr>
              <w:t>Įrangos pristatymo metu Tiekėjas privalo pateikti laisvos formos deklaraciją ir (arba) bet kokį techninį dokumentą, patvirtinantį deklaruojamą FOM reikšmę.</w:t>
            </w:r>
          </w:p>
          <w:p w14:paraId="4DB09987" w14:textId="26F55ECA"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2. Vaizdo stiprintuvo vamzdeliai turi būti su BALTU luminoforu</w:t>
            </w:r>
            <w:r w:rsidR="001458D2">
              <w:rPr>
                <w:rFonts w:ascii="Times New Roman" w:hAnsi="Times New Roman" w:cs="Times New Roman"/>
                <w:sz w:val="22"/>
                <w:szCs w:val="22"/>
                <w:lang w:val="lt-LT"/>
              </w:rPr>
              <w:t xml:space="preserve"> (fosforu)</w:t>
            </w:r>
            <w:r w:rsidRPr="001458D2">
              <w:rPr>
                <w:rFonts w:ascii="Times New Roman" w:hAnsi="Times New Roman" w:cs="Times New Roman"/>
                <w:sz w:val="22"/>
                <w:szCs w:val="22"/>
                <w:lang w:val="lt-LT"/>
              </w:rPr>
              <w:t xml:space="preserve"> (</w:t>
            </w:r>
            <w:r w:rsidRPr="001458D2">
              <w:rPr>
                <w:rFonts w:ascii="Times New Roman" w:hAnsi="Times New Roman" w:cs="Times New Roman"/>
                <w:b/>
                <w:sz w:val="22"/>
                <w:szCs w:val="22"/>
                <w:lang w:val="lt-LT"/>
              </w:rPr>
              <w:t>P45 tipo</w:t>
            </w:r>
            <w:r w:rsidRPr="001458D2">
              <w:rPr>
                <w:rFonts w:ascii="Times New Roman" w:hAnsi="Times New Roman" w:cs="Times New Roman"/>
                <w:sz w:val="22"/>
                <w:szCs w:val="22"/>
                <w:lang w:val="lt-LT"/>
              </w:rPr>
              <w:t>).</w:t>
            </w:r>
          </w:p>
          <w:p w14:paraId="1C4FBB57" w14:textId="08EE5323"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3. Vaizdo stiprintuv</w:t>
            </w:r>
            <w:r w:rsidR="001458D2">
              <w:rPr>
                <w:rFonts w:ascii="Times New Roman" w:hAnsi="Times New Roman" w:cs="Times New Roman"/>
                <w:sz w:val="22"/>
                <w:szCs w:val="22"/>
                <w:lang w:val="lt-LT"/>
              </w:rPr>
              <w:t>ai</w:t>
            </w:r>
            <w:r w:rsidRPr="001458D2">
              <w:rPr>
                <w:rFonts w:ascii="Times New Roman" w:hAnsi="Times New Roman" w:cs="Times New Roman"/>
                <w:sz w:val="22"/>
                <w:szCs w:val="22"/>
                <w:lang w:val="lt-LT"/>
              </w:rPr>
              <w:t xml:space="preserve"> turi apimti spektrinį diapazoną nuo matomos šviesos iki 1,0 µm (infraraudonoji šviesa), kad būtų užtikrinta taktinių prožektorių ir lazerinių žymeklių, veikiančių artimojo infraraudonojo diapazono tolimajame gale (apie 950-1000 nm), naudojimo galimybė.</w:t>
            </w:r>
          </w:p>
        </w:tc>
        <w:tc>
          <w:tcPr>
            <w:tcW w:w="3827" w:type="dxa"/>
          </w:tcPr>
          <w:p w14:paraId="0B1F02B1"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42678DF1" w14:textId="3FB703F6" w:rsidTr="002D430A">
        <w:trPr>
          <w:cantSplit/>
          <w:trHeight w:val="2357"/>
        </w:trPr>
        <w:tc>
          <w:tcPr>
            <w:tcW w:w="1980" w:type="dxa"/>
            <w:vAlign w:val="center"/>
          </w:tcPr>
          <w:p w14:paraId="17DB7C76" w14:textId="245EA7E8"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5. Elektros maitinimas</w:t>
            </w:r>
          </w:p>
        </w:tc>
        <w:tc>
          <w:tcPr>
            <w:tcW w:w="3544" w:type="dxa"/>
            <w:vAlign w:val="center"/>
          </w:tcPr>
          <w:p w14:paraId="71060BB1" w14:textId="464A8194"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1. NVG turi būti maitinami naudojant standartinius AA arba AAA baterijų blokus.</w:t>
            </w:r>
          </w:p>
          <w:p w14:paraId="776D2B3E" w14:textId="36C2876F"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2. NVG turi būti maitinami ne mažiau kaip iš 2 (dviejų) rezervinių baterijų šaltinių (</w:t>
            </w:r>
            <w:r w:rsidR="001458D2">
              <w:rPr>
                <w:rFonts w:ascii="Times New Roman" w:hAnsi="Times New Roman" w:cs="Times New Roman"/>
                <w:sz w:val="22"/>
                <w:szCs w:val="22"/>
                <w:lang w:val="lt-LT"/>
              </w:rPr>
              <w:t>„</w:t>
            </w:r>
            <w:r w:rsidRPr="001458D2">
              <w:rPr>
                <w:rFonts w:ascii="Times New Roman" w:hAnsi="Times New Roman" w:cs="Times New Roman"/>
                <w:sz w:val="22"/>
                <w:szCs w:val="22"/>
                <w:lang w:val="lt-LT"/>
              </w:rPr>
              <w:t>karštasis</w:t>
            </w:r>
            <w:r w:rsidR="001458D2">
              <w:rPr>
                <w:rFonts w:ascii="Times New Roman" w:hAnsi="Times New Roman" w:cs="Times New Roman"/>
                <w:sz w:val="22"/>
                <w:szCs w:val="22"/>
                <w:lang w:val="lt-LT"/>
              </w:rPr>
              <w:t>“</w:t>
            </w:r>
            <w:r w:rsidRPr="001458D2">
              <w:rPr>
                <w:rFonts w:ascii="Times New Roman" w:hAnsi="Times New Roman" w:cs="Times New Roman"/>
                <w:sz w:val="22"/>
                <w:szCs w:val="22"/>
                <w:lang w:val="lt-LT"/>
              </w:rPr>
              <w:t xml:space="preserve"> perjungimas), kad būtų užtikrintas nepertraukiamas ir rezervinis veikimas sugedus vienam baterijų blokui.</w:t>
            </w:r>
          </w:p>
          <w:p w14:paraId="097E26F7" w14:textId="5DC6067B"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3. NVG turi turėti žemo baterijos įkrovos lygio būsenos / įspėjimo indikatorių.</w:t>
            </w:r>
          </w:p>
          <w:p w14:paraId="62325F4D" w14:textId="6BF36C5A"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4. Veikimo trukmė naudojant vieną baterijų bloką turi būti ne trumpesnė kaip 25 valandos.</w:t>
            </w:r>
          </w:p>
          <w:p w14:paraId="5A4273F6" w14:textId="6C0CE42A"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5. Veikimo metu elektros maitinimo sistema neturi sukelti EMI (elektromagnetinių trukdžių) orlaivio vidaus ryšio, radijo ir ryšio įrangai.</w:t>
            </w:r>
          </w:p>
        </w:tc>
        <w:tc>
          <w:tcPr>
            <w:tcW w:w="3827" w:type="dxa"/>
          </w:tcPr>
          <w:p w14:paraId="6B1FCF07"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29AFF886" w14:textId="3E563781" w:rsidTr="002D430A">
        <w:trPr>
          <w:cantSplit/>
          <w:trHeight w:val="1988"/>
        </w:trPr>
        <w:tc>
          <w:tcPr>
            <w:tcW w:w="1980" w:type="dxa"/>
            <w:vAlign w:val="center"/>
          </w:tcPr>
          <w:p w14:paraId="7016DE0D" w14:textId="4FAEE743"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6. Ergonomika / reguliavimas</w:t>
            </w:r>
          </w:p>
        </w:tc>
        <w:tc>
          <w:tcPr>
            <w:tcW w:w="3544" w:type="dxa"/>
            <w:vAlign w:val="center"/>
          </w:tcPr>
          <w:p w14:paraId="75FBCCCC" w14:textId="41523934"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NVG turi būti reguliuojami šiomis kryptimis ir diapazonais:</w:t>
            </w:r>
          </w:p>
          <w:p w14:paraId="349D715A" w14:textId="6B940B1E"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a) posvyris – ne mažiau kaip 10°;</w:t>
            </w:r>
          </w:p>
          <w:p w14:paraId="1C0F3E4C" w14:textId="04AF4DCD"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b) pirmyn / atgal – ne mažiau kaip 30 mm;</w:t>
            </w:r>
          </w:p>
          <w:p w14:paraId="7AF071F1" w14:textId="79D76107"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c) vertikaliai – ne mažiau kaip 22 mm;</w:t>
            </w:r>
          </w:p>
          <w:p w14:paraId="38518033" w14:textId="5FD2812B" w:rsidR="00131376" w:rsidRPr="001458D2" w:rsidRDefault="00131376" w:rsidP="001458D2">
            <w:pPr>
              <w:widowControl/>
              <w:autoSpaceDE/>
              <w:autoSpaceDN/>
              <w:adjustRightInd/>
              <w:spacing w:before="60" w:after="60"/>
              <w:ind w:firstLine="1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d) Nepriklausomas tarp</w:t>
            </w:r>
            <w:r w:rsidR="001458D2">
              <w:rPr>
                <w:rFonts w:ascii="Times New Roman" w:hAnsi="Times New Roman" w:cs="Times New Roman"/>
                <w:sz w:val="22"/>
                <w:szCs w:val="22"/>
                <w:lang w:val="lt-LT"/>
              </w:rPr>
              <w:t>-</w:t>
            </w:r>
            <w:r w:rsidRPr="001458D2">
              <w:rPr>
                <w:rFonts w:ascii="Times New Roman" w:hAnsi="Times New Roman" w:cs="Times New Roman"/>
                <w:sz w:val="22"/>
                <w:szCs w:val="22"/>
                <w:lang w:val="lt-LT"/>
              </w:rPr>
              <w:t>vyzdinio atstumo reguliavimas kiekvienam okuliarui turi apimti reguliavimo diapazoną (ne mažiau kaip): nuo 52 iki 70 mm.</w:t>
            </w:r>
          </w:p>
        </w:tc>
        <w:tc>
          <w:tcPr>
            <w:tcW w:w="3827" w:type="dxa"/>
          </w:tcPr>
          <w:p w14:paraId="0C9C225D" w14:textId="77777777" w:rsidR="00131376" w:rsidRPr="001458D2" w:rsidRDefault="00131376" w:rsidP="00391903">
            <w:pPr>
              <w:widowControl/>
              <w:autoSpaceDE/>
              <w:autoSpaceDN/>
              <w:adjustRightInd/>
              <w:spacing w:before="40"/>
              <w:ind w:firstLine="0"/>
              <w:jc w:val="both"/>
              <w:rPr>
                <w:rFonts w:ascii="Times New Roman" w:hAnsi="Times New Roman" w:cs="Times New Roman"/>
                <w:sz w:val="22"/>
                <w:szCs w:val="22"/>
                <w:lang w:val="lt-LT"/>
              </w:rPr>
            </w:pPr>
          </w:p>
        </w:tc>
      </w:tr>
      <w:tr w:rsidR="00131376" w:rsidRPr="001458D2" w14:paraId="624067B6" w14:textId="5CDEFCBC" w:rsidTr="002D430A">
        <w:trPr>
          <w:cantSplit/>
          <w:trHeight w:val="798"/>
        </w:trPr>
        <w:tc>
          <w:tcPr>
            <w:tcW w:w="1980" w:type="dxa"/>
            <w:vAlign w:val="center"/>
          </w:tcPr>
          <w:p w14:paraId="2B486A87" w14:textId="51F7AFD6"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lastRenderedPageBreak/>
              <w:t>7. Svoris</w:t>
            </w:r>
          </w:p>
        </w:tc>
        <w:tc>
          <w:tcPr>
            <w:tcW w:w="3544" w:type="dxa"/>
            <w:vAlign w:val="center"/>
          </w:tcPr>
          <w:p w14:paraId="249D0E87" w14:textId="0A18E9E5"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NVG turi atitikti šiuos mechaninius reikalavimus:</w:t>
            </w:r>
          </w:p>
          <w:p w14:paraId="4E4BF47F" w14:textId="5A322125"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a) akinių masė (be laikiklio ir baterijų bloko) turi būti ne didesnė kaip 600 gramų;</w:t>
            </w:r>
          </w:p>
          <w:p w14:paraId="05E39546" w14:textId="641FD864"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b) baterijų blokas turi turėti galimybę būti komplektuojamas su atsvaros svoriais;</w:t>
            </w:r>
          </w:p>
          <w:p w14:paraId="142B7551" w14:textId="649F5E27"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c) baterijų bloko tvirtinimas turi būti atliekamas naudojant „vector pads“ tipo tvirtinimo padelius.</w:t>
            </w:r>
          </w:p>
        </w:tc>
        <w:tc>
          <w:tcPr>
            <w:tcW w:w="3827" w:type="dxa"/>
          </w:tcPr>
          <w:p w14:paraId="7192A5EA" w14:textId="77777777" w:rsidR="00131376" w:rsidRPr="001458D2" w:rsidRDefault="00131376" w:rsidP="00FD4B57">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22B726D4" w14:textId="21F3F83F" w:rsidTr="002D430A">
        <w:trPr>
          <w:cantSplit/>
          <w:trHeight w:val="798"/>
        </w:trPr>
        <w:tc>
          <w:tcPr>
            <w:tcW w:w="1980" w:type="dxa"/>
            <w:vAlign w:val="center"/>
          </w:tcPr>
          <w:p w14:paraId="73994232" w14:textId="188DB2EF"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8. Komplektacija</w:t>
            </w:r>
          </w:p>
        </w:tc>
        <w:tc>
          <w:tcPr>
            <w:tcW w:w="3544" w:type="dxa"/>
            <w:vAlign w:val="center"/>
          </w:tcPr>
          <w:p w14:paraId="426179AC" w14:textId="64AD61A8"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Kiekviename NVG komplekte turi būti šie elementai:</w:t>
            </w:r>
          </w:p>
          <w:p w14:paraId="52A630A4" w14:textId="7817F600"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a) NVG mazgas su šalmo adapteriu;</w:t>
            </w:r>
          </w:p>
          <w:p w14:paraId="01D9F9BA" w14:textId="7A2A0149"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b) maitinimo bloko mazgas su tvirtinimu prie šalmo;</w:t>
            </w:r>
          </w:p>
          <w:p w14:paraId="18EFFB1C" w14:textId="7AA038EA" w:rsidR="00131376"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c) šalmo tvirtinimo plokštė ir šalmo adapteriai;</w:t>
            </w:r>
          </w:p>
          <w:p w14:paraId="343F9799" w14:textId="3ED5F373" w:rsidR="001458D2" w:rsidRPr="001458D2" w:rsidRDefault="001458D2" w:rsidP="001458D2">
            <w:pPr>
              <w:widowControl/>
              <w:autoSpaceDE/>
              <w:autoSpaceDN/>
              <w:adjustRightInd/>
              <w:spacing w:before="60" w:after="60"/>
              <w:ind w:firstLine="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d) </w:t>
            </w:r>
            <w:r w:rsidR="00D46458">
              <w:rPr>
                <w:rFonts w:ascii="Times New Roman" w:hAnsi="Times New Roman" w:cs="Times New Roman"/>
                <w:sz w:val="22"/>
                <w:szCs w:val="22"/>
                <w:lang w:val="lt-LT"/>
              </w:rPr>
              <w:t xml:space="preserve">Atsveriamieji svareliai </w:t>
            </w:r>
            <w:r w:rsidR="00D46458" w:rsidRPr="00D46458">
              <w:rPr>
                <w:rFonts w:ascii="Times New Roman" w:hAnsi="Times New Roman" w:cs="Times New Roman"/>
                <w:sz w:val="22"/>
                <w:szCs w:val="22"/>
              </w:rPr>
              <w:t>(counter-balance)</w:t>
            </w:r>
            <w:r w:rsidR="00D46458">
              <w:rPr>
                <w:rFonts w:ascii="Times New Roman" w:hAnsi="Times New Roman" w:cs="Times New Roman"/>
                <w:sz w:val="22"/>
                <w:szCs w:val="22"/>
                <w:lang w:val="lt-LT"/>
              </w:rPr>
              <w:t>;</w:t>
            </w:r>
          </w:p>
          <w:p w14:paraId="51BF6377" w14:textId="056D35BC" w:rsidR="00131376" w:rsidRPr="001458D2" w:rsidRDefault="00D46458" w:rsidP="001458D2">
            <w:pPr>
              <w:widowControl/>
              <w:autoSpaceDE/>
              <w:autoSpaceDN/>
              <w:adjustRightInd/>
              <w:spacing w:before="60" w:after="60"/>
              <w:ind w:firstLine="0"/>
              <w:jc w:val="both"/>
              <w:rPr>
                <w:rFonts w:ascii="Times New Roman" w:hAnsi="Times New Roman" w:cs="Times New Roman"/>
                <w:sz w:val="22"/>
                <w:szCs w:val="22"/>
                <w:lang w:val="lt-LT"/>
              </w:rPr>
            </w:pPr>
            <w:r>
              <w:rPr>
                <w:rFonts w:ascii="Times New Roman" w:hAnsi="Times New Roman" w:cs="Times New Roman"/>
                <w:sz w:val="22"/>
                <w:szCs w:val="22"/>
                <w:lang w:val="lt-LT"/>
              </w:rPr>
              <w:t>e</w:t>
            </w:r>
            <w:r w:rsidR="00131376" w:rsidRPr="001458D2">
              <w:rPr>
                <w:rFonts w:ascii="Times New Roman" w:hAnsi="Times New Roman" w:cs="Times New Roman"/>
                <w:sz w:val="22"/>
                <w:szCs w:val="22"/>
                <w:lang w:val="lt-LT"/>
              </w:rPr>
              <w:t>) operatoriaus vadovas anglų kalba;</w:t>
            </w:r>
          </w:p>
          <w:p w14:paraId="1E74B0F6" w14:textId="79812C24" w:rsidR="00131376" w:rsidRPr="001458D2" w:rsidRDefault="00D46458" w:rsidP="001458D2">
            <w:pPr>
              <w:widowControl/>
              <w:autoSpaceDE/>
              <w:autoSpaceDN/>
              <w:adjustRightInd/>
              <w:spacing w:before="60" w:after="60"/>
              <w:ind w:firstLine="0"/>
              <w:jc w:val="both"/>
              <w:rPr>
                <w:rFonts w:ascii="Times New Roman" w:hAnsi="Times New Roman" w:cs="Times New Roman"/>
                <w:sz w:val="22"/>
                <w:szCs w:val="22"/>
                <w:lang w:val="lt-LT"/>
              </w:rPr>
            </w:pPr>
            <w:r>
              <w:rPr>
                <w:rFonts w:ascii="Times New Roman" w:hAnsi="Times New Roman" w:cs="Times New Roman"/>
                <w:sz w:val="22"/>
                <w:szCs w:val="22"/>
                <w:lang w:val="lt-LT"/>
              </w:rPr>
              <w:t>f</w:t>
            </w:r>
            <w:r w:rsidR="00131376" w:rsidRPr="001458D2">
              <w:rPr>
                <w:rFonts w:ascii="Times New Roman" w:hAnsi="Times New Roman" w:cs="Times New Roman"/>
                <w:sz w:val="22"/>
                <w:szCs w:val="22"/>
                <w:lang w:val="lt-LT"/>
              </w:rPr>
              <w:t>) transportavimo dėklas;</w:t>
            </w:r>
          </w:p>
          <w:p w14:paraId="66E7539A" w14:textId="40B7DAD7" w:rsidR="00131376" w:rsidRPr="001458D2" w:rsidRDefault="00D46458" w:rsidP="001458D2">
            <w:pPr>
              <w:widowControl/>
              <w:autoSpaceDE/>
              <w:autoSpaceDN/>
              <w:adjustRightInd/>
              <w:spacing w:before="60" w:after="60"/>
              <w:ind w:firstLine="0"/>
              <w:jc w:val="both"/>
              <w:rPr>
                <w:rFonts w:ascii="Times New Roman" w:hAnsi="Times New Roman" w:cs="Times New Roman"/>
                <w:sz w:val="22"/>
                <w:szCs w:val="22"/>
                <w:lang w:val="lt-LT"/>
              </w:rPr>
            </w:pPr>
            <w:r>
              <w:rPr>
                <w:rFonts w:ascii="Times New Roman" w:hAnsi="Times New Roman" w:cs="Times New Roman"/>
                <w:sz w:val="22"/>
                <w:szCs w:val="22"/>
                <w:lang w:val="lt-LT"/>
              </w:rPr>
              <w:t>g</w:t>
            </w:r>
            <w:r w:rsidR="00131376" w:rsidRPr="001458D2">
              <w:rPr>
                <w:rFonts w:ascii="Times New Roman" w:hAnsi="Times New Roman" w:cs="Times New Roman"/>
                <w:sz w:val="22"/>
                <w:szCs w:val="22"/>
                <w:lang w:val="lt-LT"/>
              </w:rPr>
              <w:t>) lęšių apsauginiai dangteliai, lęšių valymo šluostė;</w:t>
            </w:r>
          </w:p>
          <w:p w14:paraId="598D7465" w14:textId="7051CC77" w:rsidR="00131376" w:rsidRPr="001458D2" w:rsidRDefault="00D46458" w:rsidP="006F1812">
            <w:pPr>
              <w:widowControl/>
              <w:autoSpaceDE/>
              <w:autoSpaceDN/>
              <w:adjustRightInd/>
              <w:spacing w:before="60" w:after="60"/>
              <w:ind w:firstLine="0"/>
              <w:rPr>
                <w:rFonts w:ascii="Times New Roman" w:hAnsi="Times New Roman" w:cs="Times New Roman"/>
                <w:sz w:val="22"/>
                <w:szCs w:val="22"/>
                <w:lang w:val="lt-LT"/>
              </w:rPr>
            </w:pPr>
            <w:r>
              <w:rPr>
                <w:rFonts w:ascii="Times New Roman" w:hAnsi="Times New Roman" w:cs="Times New Roman"/>
                <w:sz w:val="22"/>
                <w:szCs w:val="22"/>
                <w:lang w:val="lt-LT"/>
              </w:rPr>
              <w:t>h</w:t>
            </w:r>
            <w:r w:rsidR="00131376" w:rsidRPr="001458D2">
              <w:rPr>
                <w:rFonts w:ascii="Times New Roman" w:hAnsi="Times New Roman" w:cs="Times New Roman"/>
                <w:sz w:val="22"/>
                <w:szCs w:val="22"/>
                <w:lang w:val="lt-LT"/>
              </w:rPr>
              <w:t>) tvirtinimo adapteris (jei reikalinga</w:t>
            </w:r>
            <w:r w:rsidR="008912DA">
              <w:rPr>
                <w:rFonts w:ascii="Times New Roman" w:hAnsi="Times New Roman" w:cs="Times New Roman"/>
                <w:sz w:val="22"/>
                <w:szCs w:val="22"/>
                <w:lang w:val="lt-LT"/>
              </w:rPr>
              <w:t>s</w:t>
            </w:r>
            <w:r w:rsidR="00131376" w:rsidRPr="001458D2">
              <w:rPr>
                <w:rFonts w:ascii="Times New Roman" w:hAnsi="Times New Roman" w:cs="Times New Roman"/>
                <w:sz w:val="22"/>
                <w:szCs w:val="22"/>
                <w:lang w:val="lt-LT"/>
              </w:rPr>
              <w:t>).</w:t>
            </w:r>
          </w:p>
        </w:tc>
        <w:tc>
          <w:tcPr>
            <w:tcW w:w="3827" w:type="dxa"/>
          </w:tcPr>
          <w:p w14:paraId="278754A4" w14:textId="77777777" w:rsidR="00131376" w:rsidRPr="001458D2" w:rsidRDefault="00131376" w:rsidP="00FD4B57">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34DF61B9" w14:textId="0DC6E38F" w:rsidTr="002D430A">
        <w:trPr>
          <w:cantSplit/>
          <w:trHeight w:val="1202"/>
        </w:trPr>
        <w:tc>
          <w:tcPr>
            <w:tcW w:w="1980" w:type="dxa"/>
            <w:vAlign w:val="center"/>
          </w:tcPr>
          <w:p w14:paraId="3D18EE3F" w14:textId="54290456"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9. Suderinamumas su piloto šalmu</w:t>
            </w:r>
          </w:p>
        </w:tc>
        <w:tc>
          <w:tcPr>
            <w:tcW w:w="3544" w:type="dxa"/>
            <w:vAlign w:val="center"/>
          </w:tcPr>
          <w:p w14:paraId="0BA1EF41" w14:textId="7A94F36D"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 xml:space="preserve">1. NVG turi būti su keturių </w:t>
            </w:r>
            <w:r w:rsidR="005833F6">
              <w:rPr>
                <w:rFonts w:ascii="Times New Roman" w:hAnsi="Times New Roman" w:cs="Times New Roman"/>
                <w:sz w:val="22"/>
                <w:szCs w:val="22"/>
                <w:lang w:val="lt-LT"/>
              </w:rPr>
              <w:t>taškų</w:t>
            </w:r>
            <w:r w:rsidRPr="001458D2">
              <w:rPr>
                <w:rFonts w:ascii="Times New Roman" w:hAnsi="Times New Roman" w:cs="Times New Roman"/>
                <w:sz w:val="22"/>
                <w:szCs w:val="22"/>
                <w:lang w:val="lt-LT"/>
              </w:rPr>
              <w:t xml:space="preserve"> greito</w:t>
            </w:r>
            <w:r w:rsidR="005833F6">
              <w:rPr>
                <w:rFonts w:ascii="Times New Roman" w:hAnsi="Times New Roman" w:cs="Times New Roman"/>
                <w:sz w:val="22"/>
                <w:szCs w:val="22"/>
                <w:lang w:val="lt-LT"/>
              </w:rPr>
              <w:t>s</w:t>
            </w:r>
            <w:r w:rsidRPr="001458D2">
              <w:rPr>
                <w:rFonts w:ascii="Times New Roman" w:hAnsi="Times New Roman" w:cs="Times New Roman"/>
                <w:sz w:val="22"/>
                <w:szCs w:val="22"/>
                <w:lang w:val="lt-LT"/>
              </w:rPr>
              <w:t xml:space="preserve"> </w:t>
            </w:r>
            <w:r w:rsidR="005833F6">
              <w:rPr>
                <w:rFonts w:ascii="Times New Roman" w:hAnsi="Times New Roman" w:cs="Times New Roman"/>
                <w:sz w:val="22"/>
                <w:szCs w:val="22"/>
                <w:lang w:val="lt-LT"/>
              </w:rPr>
              <w:t>fiksacijos</w:t>
            </w:r>
            <w:r w:rsidRPr="001458D2">
              <w:rPr>
                <w:rFonts w:ascii="Times New Roman" w:hAnsi="Times New Roman" w:cs="Times New Roman"/>
                <w:sz w:val="22"/>
                <w:szCs w:val="22"/>
                <w:lang w:val="lt-LT"/>
              </w:rPr>
              <w:t xml:space="preserve"> ANVIS laikikliu.</w:t>
            </w:r>
          </w:p>
          <w:p w14:paraId="58D2FC94" w14:textId="177B70A6" w:rsidR="00D275A9"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2. NVG turi būti suderinami su MSA LH-250</w:t>
            </w:r>
            <w:r w:rsidR="00EC013B">
              <w:rPr>
                <w:rFonts w:ascii="Times New Roman" w:hAnsi="Times New Roman" w:cs="Times New Roman"/>
                <w:sz w:val="22"/>
                <w:szCs w:val="22"/>
                <w:lang w:val="lt-LT"/>
              </w:rPr>
              <w:t xml:space="preserve"> piloto šalmu</w:t>
            </w:r>
            <w:r w:rsidRPr="001458D2">
              <w:rPr>
                <w:rFonts w:ascii="Times New Roman" w:hAnsi="Times New Roman" w:cs="Times New Roman"/>
                <w:sz w:val="22"/>
                <w:szCs w:val="22"/>
                <w:lang w:val="lt-LT"/>
              </w:rPr>
              <w:t xml:space="preserve">, kuriame įrengtas Sagem CN2H-AA laikiklis. Esamas Sagem laikiklis gali būti pakeistas nauju adapteriu, tačiau reikalingas </w:t>
            </w:r>
            <w:r w:rsidR="00DA6BBA">
              <w:rPr>
                <w:rFonts w:ascii="Times New Roman" w:hAnsi="Times New Roman" w:cs="Times New Roman"/>
                <w:sz w:val="22"/>
                <w:szCs w:val="22"/>
                <w:lang w:val="lt-LT"/>
              </w:rPr>
              <w:t>grįžtamasis</w:t>
            </w:r>
            <w:r w:rsidRPr="001458D2">
              <w:rPr>
                <w:rFonts w:ascii="Times New Roman" w:hAnsi="Times New Roman" w:cs="Times New Roman"/>
                <w:sz w:val="22"/>
                <w:szCs w:val="22"/>
                <w:lang w:val="lt-LT"/>
              </w:rPr>
              <w:t xml:space="preserve"> suderinamumas, kad</w:t>
            </w:r>
            <w:r w:rsidR="00DA6BBA">
              <w:rPr>
                <w:rFonts w:ascii="Times New Roman" w:hAnsi="Times New Roman" w:cs="Times New Roman"/>
                <w:sz w:val="22"/>
                <w:szCs w:val="22"/>
                <w:lang w:val="lt-LT"/>
              </w:rPr>
              <w:t xml:space="preserve"> prireikus</w:t>
            </w:r>
            <w:r w:rsidRPr="001458D2">
              <w:rPr>
                <w:rFonts w:ascii="Times New Roman" w:hAnsi="Times New Roman" w:cs="Times New Roman"/>
                <w:sz w:val="22"/>
                <w:szCs w:val="22"/>
                <w:lang w:val="lt-LT"/>
              </w:rPr>
              <w:t xml:space="preserve"> būtų užtikrintas</w:t>
            </w:r>
            <w:r w:rsidR="00595C1A">
              <w:rPr>
                <w:rFonts w:ascii="Times New Roman" w:hAnsi="Times New Roman" w:cs="Times New Roman"/>
                <w:sz w:val="22"/>
                <w:szCs w:val="22"/>
                <w:lang w:val="lt-LT"/>
              </w:rPr>
              <w:t xml:space="preserve"> ir</w:t>
            </w:r>
            <w:r w:rsidRPr="001458D2">
              <w:rPr>
                <w:rFonts w:ascii="Times New Roman" w:hAnsi="Times New Roman" w:cs="Times New Roman"/>
                <w:sz w:val="22"/>
                <w:szCs w:val="22"/>
                <w:lang w:val="lt-LT"/>
              </w:rPr>
              <w:t xml:space="preserve"> CN2H-AA NVG naudojimas.</w:t>
            </w:r>
          </w:p>
          <w:p w14:paraId="6E6490EF" w14:textId="0E02339A" w:rsidR="00D275A9" w:rsidRPr="001458D2" w:rsidRDefault="00265B3B" w:rsidP="001458D2">
            <w:pPr>
              <w:widowControl/>
              <w:autoSpaceDE/>
              <w:autoSpaceDN/>
              <w:adjustRightInd/>
              <w:spacing w:before="60" w:after="60"/>
              <w:ind w:firstLine="0"/>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Turi būti pateiktas </w:t>
            </w:r>
            <w:r w:rsidR="00D275A9" w:rsidRPr="001458D2">
              <w:rPr>
                <w:rFonts w:ascii="Times New Roman" w:hAnsi="Times New Roman" w:cs="Times New Roman"/>
                <w:sz w:val="22"/>
                <w:szCs w:val="22"/>
                <w:lang w:val="lt-LT"/>
              </w:rPr>
              <w:t>MSA adapteris (P/N 077054 – „ANVIS naktinio matymo akinių sraigtinis laikiklis“), kad būtų užtikrintas nauj</w:t>
            </w:r>
            <w:r>
              <w:rPr>
                <w:rFonts w:ascii="Times New Roman" w:hAnsi="Times New Roman" w:cs="Times New Roman"/>
                <w:sz w:val="22"/>
                <w:szCs w:val="22"/>
                <w:lang w:val="lt-LT"/>
              </w:rPr>
              <w:t>ų</w:t>
            </w:r>
            <w:r w:rsidR="00D275A9" w:rsidRPr="001458D2">
              <w:rPr>
                <w:rFonts w:ascii="Times New Roman" w:hAnsi="Times New Roman" w:cs="Times New Roman"/>
                <w:sz w:val="22"/>
                <w:szCs w:val="22"/>
                <w:lang w:val="lt-LT"/>
              </w:rPr>
              <w:t xml:space="preserve"> NVG</w:t>
            </w:r>
            <w:r>
              <w:rPr>
                <w:rFonts w:ascii="Times New Roman" w:hAnsi="Times New Roman" w:cs="Times New Roman"/>
                <w:sz w:val="22"/>
                <w:szCs w:val="22"/>
                <w:lang w:val="lt-LT"/>
              </w:rPr>
              <w:t xml:space="preserve"> tvirtinimas</w:t>
            </w:r>
            <w:r w:rsidR="00D275A9" w:rsidRPr="001458D2">
              <w:rPr>
                <w:rFonts w:ascii="Times New Roman" w:hAnsi="Times New Roman" w:cs="Times New Roman"/>
                <w:sz w:val="22"/>
                <w:szCs w:val="22"/>
                <w:lang w:val="lt-LT"/>
              </w:rPr>
              <w:t>, nebent įrangos gamintojas turi specialų sprendimą, užtikrinantį tvirtą pritvirtinimą naudojant esamą CN2H-AA NVG laikiklį.</w:t>
            </w:r>
          </w:p>
          <w:p w14:paraId="0078C9B9" w14:textId="0D114462" w:rsidR="00131376" w:rsidRPr="001458D2" w:rsidRDefault="00D275A9"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Naujo MSA adapterio P/N 077054 spalva turi būti NATO žalia.</w:t>
            </w:r>
          </w:p>
        </w:tc>
        <w:tc>
          <w:tcPr>
            <w:tcW w:w="3827" w:type="dxa"/>
          </w:tcPr>
          <w:p w14:paraId="22149F78" w14:textId="77777777" w:rsidR="00131376" w:rsidRPr="001458D2" w:rsidRDefault="00131376" w:rsidP="00FD4B57">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1C1E3308" w14:textId="0C36931E" w:rsidTr="002D430A">
        <w:trPr>
          <w:cantSplit/>
          <w:trHeight w:val="2401"/>
        </w:trPr>
        <w:tc>
          <w:tcPr>
            <w:tcW w:w="1980" w:type="dxa"/>
            <w:vAlign w:val="center"/>
          </w:tcPr>
          <w:p w14:paraId="3D5A2778" w14:textId="2E7DC625"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lastRenderedPageBreak/>
              <w:t>10. Atitikties standartai</w:t>
            </w:r>
          </w:p>
        </w:tc>
        <w:tc>
          <w:tcPr>
            <w:tcW w:w="3544" w:type="dxa"/>
            <w:vAlign w:val="center"/>
          </w:tcPr>
          <w:p w14:paraId="1DB43CD7" w14:textId="78CD7478"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1. Įranga turi atitikti vieną iš šių standartų:</w:t>
            </w:r>
          </w:p>
          <w:p w14:paraId="46B49A39" w14:textId="7CFA1228"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 xml:space="preserve">RTCA DO-275 </w:t>
            </w:r>
            <w:r w:rsidRPr="009D248D">
              <w:rPr>
                <w:rFonts w:ascii="Times New Roman" w:hAnsi="Times New Roman" w:cs="Times New Roman"/>
                <w:sz w:val="22"/>
                <w:szCs w:val="22"/>
              </w:rPr>
              <w:t>(„Minimum Operational Performance Standards for Integrated Night Vision Imaging System Equipment“</w:t>
            </w:r>
            <w:r w:rsidRPr="001458D2">
              <w:rPr>
                <w:rFonts w:ascii="Times New Roman" w:hAnsi="Times New Roman" w:cs="Times New Roman"/>
                <w:sz w:val="22"/>
                <w:szCs w:val="22"/>
                <w:lang w:val="lt-LT"/>
              </w:rPr>
              <w:t>) arba</w:t>
            </w:r>
          </w:p>
          <w:p w14:paraId="3567A275" w14:textId="6B764A47"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ETSO-</w:t>
            </w:r>
            <w:r w:rsidRPr="009D248D">
              <w:rPr>
                <w:rFonts w:ascii="Times New Roman" w:hAnsi="Times New Roman" w:cs="Times New Roman"/>
                <w:sz w:val="22"/>
                <w:szCs w:val="22"/>
              </w:rPr>
              <w:t>C164a „Night Vision Goggles (NVG)“;</w:t>
            </w:r>
          </w:p>
          <w:p w14:paraId="59047C37" w14:textId="3A028FAF"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2. Atitikties įrodymas turi būti užtikrintas pateikiant atitinkamus įrangos gamintojo išduotus CoC - atitikties sertifikatus ir DDP - projektavimo ir eksploatacinių charakteristikų deklaraciją.</w:t>
            </w:r>
          </w:p>
        </w:tc>
        <w:tc>
          <w:tcPr>
            <w:tcW w:w="3827" w:type="dxa"/>
          </w:tcPr>
          <w:p w14:paraId="24B6952E"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7A06B5" w:rsidRPr="001458D2" w14:paraId="3776CBF6" w14:textId="77777777" w:rsidTr="007A06B5">
        <w:trPr>
          <w:cantSplit/>
          <w:trHeight w:val="3615"/>
        </w:trPr>
        <w:tc>
          <w:tcPr>
            <w:tcW w:w="1980" w:type="dxa"/>
            <w:vAlign w:val="center"/>
          </w:tcPr>
          <w:p w14:paraId="7FA5F12C" w14:textId="5D5A4EA5" w:rsidR="007A06B5" w:rsidRPr="007A06B5" w:rsidRDefault="007A06B5" w:rsidP="001458D2">
            <w:pPr>
              <w:widowControl/>
              <w:autoSpaceDE/>
              <w:autoSpaceDN/>
              <w:adjustRightInd/>
              <w:spacing w:before="60" w:after="60"/>
              <w:ind w:firstLine="0"/>
              <w:rPr>
                <w:rFonts w:ascii="Times New Roman" w:hAnsi="Times New Roman" w:cs="Times New Roman"/>
                <w:sz w:val="22"/>
                <w:szCs w:val="22"/>
                <w:lang w:val="lt-LT"/>
              </w:rPr>
            </w:pPr>
            <w:r w:rsidRPr="007A06B5">
              <w:rPr>
                <w:rFonts w:ascii="Times New Roman" w:hAnsi="Times New Roman" w:cs="Times New Roman"/>
                <w:sz w:val="22"/>
                <w:szCs w:val="22"/>
                <w:lang w:val="lt-LT"/>
              </w:rPr>
              <w:t xml:space="preserve">11. </w:t>
            </w:r>
            <w:r w:rsidRPr="007A06B5">
              <w:rPr>
                <w:rFonts w:ascii="Times New Roman" w:hAnsi="Times New Roman" w:cs="Times New Roman"/>
                <w:sz w:val="22"/>
                <w:szCs w:val="22"/>
                <w:lang w:val="lt-LT"/>
              </w:rPr>
              <w:t>Naudotojo vadovai, techninės priežiūros ir techniniai dokumentai</w:t>
            </w:r>
          </w:p>
        </w:tc>
        <w:tc>
          <w:tcPr>
            <w:tcW w:w="3544" w:type="dxa"/>
            <w:vAlign w:val="center"/>
          </w:tcPr>
          <w:p w14:paraId="4A0D9BAB" w14:textId="77777777" w:rsidR="007A06B5" w:rsidRPr="007A06B5" w:rsidRDefault="007A06B5" w:rsidP="007A06B5">
            <w:pPr>
              <w:widowControl/>
              <w:autoSpaceDE/>
              <w:autoSpaceDN/>
              <w:adjustRightInd/>
              <w:spacing w:before="60" w:after="60"/>
              <w:ind w:firstLine="0"/>
              <w:jc w:val="both"/>
              <w:rPr>
                <w:rFonts w:ascii="Times New Roman" w:hAnsi="Times New Roman" w:cs="Times New Roman"/>
                <w:sz w:val="22"/>
                <w:szCs w:val="22"/>
                <w:lang w:val="lt-LT"/>
              </w:rPr>
            </w:pPr>
            <w:r w:rsidRPr="007A06B5">
              <w:rPr>
                <w:rFonts w:ascii="Times New Roman" w:hAnsi="Times New Roman" w:cs="Times New Roman"/>
                <w:sz w:val="22"/>
                <w:szCs w:val="22"/>
                <w:lang w:val="lt-LT"/>
              </w:rPr>
              <w:t>Tiekėjas kartu su pasiūlymu privalo pateikti atitinkamus techninius dokumentus ir (arba) išsamų aprašymą, leidžiantį patikrinti pasiūlymo atitiktį:</w:t>
            </w:r>
          </w:p>
          <w:p w14:paraId="1C221F58" w14:textId="0856C67A" w:rsidR="007A06B5" w:rsidRPr="001458D2" w:rsidRDefault="007A06B5" w:rsidP="00AB20F1">
            <w:pPr>
              <w:widowControl/>
              <w:autoSpaceDE/>
              <w:autoSpaceDN/>
              <w:adjustRightInd/>
              <w:spacing w:before="60" w:after="60"/>
              <w:ind w:firstLine="0"/>
              <w:rPr>
                <w:rFonts w:ascii="Times New Roman" w:hAnsi="Times New Roman" w:cs="Times New Roman"/>
                <w:sz w:val="22"/>
                <w:szCs w:val="22"/>
                <w:lang w:val="lt-LT"/>
              </w:rPr>
            </w:pPr>
            <w:r w:rsidRPr="007A06B5">
              <w:rPr>
                <w:rFonts w:ascii="Times New Roman" w:hAnsi="Times New Roman" w:cs="Times New Roman"/>
                <w:sz w:val="22"/>
                <w:szCs w:val="22"/>
                <w:lang w:val="lt-LT"/>
              </w:rPr>
              <w:t>a) išsamų NVG techninį aprašymą;</w:t>
            </w:r>
            <w:r w:rsidRPr="007A06B5">
              <w:rPr>
                <w:rFonts w:ascii="Times New Roman" w:hAnsi="Times New Roman" w:cs="Times New Roman"/>
                <w:sz w:val="22"/>
                <w:szCs w:val="22"/>
                <w:lang w:val="lt-LT"/>
              </w:rPr>
              <w:br/>
              <w:t>b) komplektacijos aprašymą;</w:t>
            </w:r>
            <w:r w:rsidRPr="007A06B5">
              <w:rPr>
                <w:rFonts w:ascii="Times New Roman" w:hAnsi="Times New Roman" w:cs="Times New Roman"/>
                <w:sz w:val="22"/>
                <w:szCs w:val="22"/>
                <w:lang w:val="lt-LT"/>
              </w:rPr>
              <w:br/>
              <w:t>c) NVG naudotojo vadovą;</w:t>
            </w:r>
            <w:r w:rsidRPr="007A06B5">
              <w:rPr>
                <w:rFonts w:ascii="Times New Roman" w:hAnsi="Times New Roman" w:cs="Times New Roman"/>
                <w:sz w:val="22"/>
                <w:szCs w:val="22"/>
                <w:lang w:val="lt-LT"/>
              </w:rPr>
              <w:br/>
              <w:t>d) NVG techninės priežiūros vadovą;</w:t>
            </w:r>
            <w:r w:rsidRPr="007A06B5">
              <w:rPr>
                <w:rFonts w:ascii="Times New Roman" w:hAnsi="Times New Roman" w:cs="Times New Roman"/>
                <w:sz w:val="22"/>
                <w:szCs w:val="22"/>
                <w:lang w:val="lt-LT"/>
              </w:rPr>
              <w:br/>
              <w:t xml:space="preserve">e) bet kokius kitus atitinkamus techninius dokumentus, laikomus būtinais NVG ir (arba) pasiūlymo </w:t>
            </w:r>
            <w:r w:rsidR="00AB20F1">
              <w:rPr>
                <w:rFonts w:ascii="Times New Roman" w:hAnsi="Times New Roman" w:cs="Times New Roman"/>
                <w:sz w:val="22"/>
                <w:szCs w:val="22"/>
                <w:lang w:val="lt-LT"/>
              </w:rPr>
              <w:t>į</w:t>
            </w:r>
            <w:r w:rsidRPr="007A06B5">
              <w:rPr>
                <w:rFonts w:ascii="Times New Roman" w:hAnsi="Times New Roman" w:cs="Times New Roman"/>
                <w:sz w:val="22"/>
                <w:szCs w:val="22"/>
                <w:lang w:val="lt-LT"/>
              </w:rPr>
              <w:t>vertinimui.</w:t>
            </w:r>
          </w:p>
        </w:tc>
        <w:tc>
          <w:tcPr>
            <w:tcW w:w="3827" w:type="dxa"/>
          </w:tcPr>
          <w:p w14:paraId="64193E45" w14:textId="77777777" w:rsidR="007A06B5" w:rsidRPr="001458D2" w:rsidRDefault="007A06B5"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6A5997DC" w14:textId="0B85D0CB" w:rsidTr="007A06B5">
        <w:trPr>
          <w:cantSplit/>
          <w:trHeight w:val="691"/>
        </w:trPr>
        <w:tc>
          <w:tcPr>
            <w:tcW w:w="1980" w:type="dxa"/>
            <w:vAlign w:val="center"/>
          </w:tcPr>
          <w:p w14:paraId="4D9886B5" w14:textId="4A6551F5"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11.</w:t>
            </w:r>
            <w:r w:rsidR="001458D2">
              <w:rPr>
                <w:rFonts w:ascii="Times New Roman" w:hAnsi="Times New Roman" w:cs="Times New Roman"/>
                <w:sz w:val="22"/>
                <w:szCs w:val="22"/>
                <w:lang w:val="lt-LT"/>
              </w:rPr>
              <w:t xml:space="preserve"> </w:t>
            </w:r>
            <w:r w:rsidRPr="001458D2">
              <w:rPr>
                <w:rFonts w:ascii="Times New Roman" w:hAnsi="Times New Roman" w:cs="Times New Roman"/>
                <w:sz w:val="22"/>
                <w:szCs w:val="22"/>
                <w:lang w:val="lt-LT"/>
              </w:rPr>
              <w:t>Eksploatavimo temperatūros</w:t>
            </w:r>
          </w:p>
        </w:tc>
        <w:tc>
          <w:tcPr>
            <w:tcW w:w="3544" w:type="dxa"/>
            <w:vAlign w:val="center"/>
          </w:tcPr>
          <w:p w14:paraId="6F74AE8F" w14:textId="675C3C07"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Bent diapazone nuo -30 °C iki +50 °C</w:t>
            </w:r>
          </w:p>
        </w:tc>
        <w:tc>
          <w:tcPr>
            <w:tcW w:w="3827" w:type="dxa"/>
          </w:tcPr>
          <w:p w14:paraId="27A7AF60"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r w:rsidR="00131376" w:rsidRPr="001458D2" w14:paraId="5D112E75" w14:textId="66FFAF1E" w:rsidTr="007A06B5">
        <w:trPr>
          <w:cantSplit/>
          <w:trHeight w:val="771"/>
        </w:trPr>
        <w:tc>
          <w:tcPr>
            <w:tcW w:w="1980" w:type="dxa"/>
            <w:vAlign w:val="center"/>
          </w:tcPr>
          <w:p w14:paraId="604C56AD" w14:textId="6E01EB74" w:rsidR="00131376" w:rsidRPr="001458D2" w:rsidRDefault="00131376" w:rsidP="001458D2">
            <w:pPr>
              <w:widowControl/>
              <w:autoSpaceDE/>
              <w:autoSpaceDN/>
              <w:adjustRightInd/>
              <w:spacing w:before="60" w:after="60"/>
              <w:ind w:firstLine="0"/>
              <w:rPr>
                <w:rFonts w:ascii="Times New Roman" w:hAnsi="Times New Roman" w:cs="Times New Roman"/>
                <w:sz w:val="22"/>
                <w:szCs w:val="22"/>
                <w:lang w:val="lt-LT"/>
              </w:rPr>
            </w:pPr>
            <w:r w:rsidRPr="001458D2">
              <w:rPr>
                <w:rFonts w:ascii="Times New Roman" w:hAnsi="Times New Roman" w:cs="Times New Roman"/>
                <w:sz w:val="22"/>
                <w:szCs w:val="22"/>
                <w:lang w:val="lt-LT"/>
              </w:rPr>
              <w:t>12. Garantija</w:t>
            </w:r>
          </w:p>
        </w:tc>
        <w:tc>
          <w:tcPr>
            <w:tcW w:w="3544" w:type="dxa"/>
            <w:vAlign w:val="center"/>
          </w:tcPr>
          <w:p w14:paraId="6BA61219" w14:textId="5A031265" w:rsidR="00131376" w:rsidRPr="001458D2" w:rsidRDefault="00131376" w:rsidP="001458D2">
            <w:pPr>
              <w:widowControl/>
              <w:autoSpaceDE/>
              <w:autoSpaceDN/>
              <w:adjustRightInd/>
              <w:spacing w:before="60" w:after="60"/>
              <w:ind w:firstLine="0"/>
              <w:jc w:val="both"/>
              <w:rPr>
                <w:rFonts w:ascii="Times New Roman" w:hAnsi="Times New Roman" w:cs="Times New Roman"/>
                <w:sz w:val="22"/>
                <w:szCs w:val="22"/>
                <w:lang w:val="lt-LT"/>
              </w:rPr>
            </w:pPr>
            <w:r w:rsidRPr="001458D2">
              <w:rPr>
                <w:rFonts w:ascii="Times New Roman" w:hAnsi="Times New Roman" w:cs="Times New Roman"/>
                <w:sz w:val="22"/>
                <w:szCs w:val="22"/>
                <w:lang w:val="lt-LT"/>
              </w:rPr>
              <w:t>Ne trumpesnė kaip 12 mėnesių įrangos gamintojo garantija.</w:t>
            </w:r>
          </w:p>
        </w:tc>
        <w:tc>
          <w:tcPr>
            <w:tcW w:w="3827" w:type="dxa"/>
          </w:tcPr>
          <w:p w14:paraId="79EE0968" w14:textId="77777777" w:rsidR="00131376" w:rsidRPr="001458D2" w:rsidRDefault="00131376" w:rsidP="005D6788">
            <w:pPr>
              <w:widowControl/>
              <w:autoSpaceDE/>
              <w:autoSpaceDN/>
              <w:adjustRightInd/>
              <w:spacing w:before="60" w:after="60"/>
              <w:ind w:firstLine="0"/>
              <w:jc w:val="both"/>
              <w:rPr>
                <w:rFonts w:ascii="Times New Roman" w:hAnsi="Times New Roman" w:cs="Times New Roman"/>
                <w:sz w:val="22"/>
                <w:szCs w:val="22"/>
                <w:lang w:val="lt-LT"/>
              </w:rPr>
            </w:pPr>
          </w:p>
        </w:tc>
      </w:tr>
    </w:tbl>
    <w:p w14:paraId="649D43E0" w14:textId="3E456A1B" w:rsidR="007B69DD" w:rsidRPr="001458D2" w:rsidRDefault="007B69DD" w:rsidP="00944E46">
      <w:pPr>
        <w:widowControl/>
        <w:autoSpaceDE/>
        <w:autoSpaceDN/>
        <w:adjustRightInd/>
        <w:spacing w:before="160" w:after="160"/>
        <w:ind w:firstLine="0"/>
        <w:jc w:val="center"/>
        <w:rPr>
          <w:rFonts w:ascii="Times New Roman" w:hAnsi="Times New Roman" w:cs="Times New Roman"/>
          <w:sz w:val="24"/>
          <w:lang w:val="lt-LT"/>
        </w:rPr>
      </w:pPr>
      <w:r w:rsidRPr="001458D2">
        <w:rPr>
          <w:rFonts w:ascii="Times New Roman" w:hAnsi="Times New Roman" w:cs="Times New Roman"/>
          <w:b/>
          <w:bCs/>
          <w:sz w:val="24"/>
          <w:lang w:val="lt-LT"/>
        </w:rPr>
        <w:t>2. Eksporto kontrolės reikalavimai</w:t>
      </w:r>
    </w:p>
    <w:p w14:paraId="0041D896" w14:textId="31E1EE5D" w:rsidR="007B69DD" w:rsidRPr="001458D2" w:rsidRDefault="007B69DD" w:rsidP="002B3D9C">
      <w:pPr>
        <w:widowControl/>
        <w:numPr>
          <w:ilvl w:val="0"/>
          <w:numId w:val="24"/>
        </w:numPr>
        <w:tabs>
          <w:tab w:val="clear" w:pos="720"/>
          <w:tab w:val="num" w:pos="567"/>
          <w:tab w:val="left" w:pos="1134"/>
        </w:tabs>
        <w:autoSpaceDE/>
        <w:autoSpaceDN/>
        <w:adjustRightInd/>
        <w:spacing w:before="100" w:beforeAutospacing="1" w:after="100" w:afterAutospacing="1"/>
        <w:ind w:left="0" w:firstLine="567"/>
        <w:jc w:val="both"/>
        <w:rPr>
          <w:rFonts w:ascii="Times New Roman" w:hAnsi="Times New Roman" w:cs="Times New Roman"/>
          <w:sz w:val="24"/>
          <w:lang w:val="lt-LT"/>
        </w:rPr>
      </w:pPr>
      <w:r w:rsidRPr="001458D2">
        <w:rPr>
          <w:rFonts w:ascii="Times New Roman" w:hAnsi="Times New Roman" w:cs="Times New Roman"/>
          <w:sz w:val="24"/>
          <w:lang w:val="lt-LT"/>
        </w:rPr>
        <w:t>Siūloma įranga ir jos tiekim</w:t>
      </w:r>
      <w:r w:rsidR="00156B98" w:rsidRPr="001458D2">
        <w:rPr>
          <w:rFonts w:ascii="Times New Roman" w:hAnsi="Times New Roman" w:cs="Times New Roman"/>
          <w:sz w:val="24"/>
          <w:lang w:val="lt-LT"/>
        </w:rPr>
        <w:t>o procesas</w:t>
      </w:r>
      <w:r w:rsidRPr="001458D2">
        <w:rPr>
          <w:rFonts w:ascii="Times New Roman" w:hAnsi="Times New Roman" w:cs="Times New Roman"/>
          <w:sz w:val="24"/>
          <w:lang w:val="lt-LT"/>
        </w:rPr>
        <w:t xml:space="preserve"> turi atitikti visus taikomus Europos Sąjungos, Jungtinių Amerikos Valstijų ir kitų kompetentingų institucijų eksporto kontrolės reikalavimus, įskaitant Reglamento (ES) 2021/821, EAR (Export Administration Regulations) ir ITAR (International Traffic in Arms Regulations) reikalavimus, jeigu jie taikomi siūlomai įrangai.</w:t>
      </w:r>
    </w:p>
    <w:p w14:paraId="791E9302" w14:textId="77777777" w:rsidR="007B69DD" w:rsidRPr="001458D2" w:rsidRDefault="007B69DD" w:rsidP="002B3D9C">
      <w:pPr>
        <w:widowControl/>
        <w:numPr>
          <w:ilvl w:val="0"/>
          <w:numId w:val="24"/>
        </w:numPr>
        <w:tabs>
          <w:tab w:val="clear" w:pos="720"/>
          <w:tab w:val="num" w:pos="567"/>
          <w:tab w:val="left" w:pos="1134"/>
        </w:tabs>
        <w:autoSpaceDE/>
        <w:autoSpaceDN/>
        <w:adjustRightInd/>
        <w:spacing w:before="100" w:beforeAutospacing="1" w:after="100" w:afterAutospacing="1"/>
        <w:ind w:left="0" w:firstLine="567"/>
        <w:jc w:val="both"/>
        <w:rPr>
          <w:rFonts w:ascii="Times New Roman" w:hAnsi="Times New Roman" w:cs="Times New Roman"/>
          <w:sz w:val="24"/>
          <w:lang w:val="lt-LT"/>
        </w:rPr>
      </w:pPr>
      <w:r w:rsidRPr="001458D2">
        <w:rPr>
          <w:rFonts w:ascii="Times New Roman" w:hAnsi="Times New Roman" w:cs="Times New Roman"/>
          <w:sz w:val="24"/>
          <w:lang w:val="lt-LT"/>
        </w:rPr>
        <w:t>Tiekėjas ir (ar) gamintojas privalo užtikrinti, kad siūlomos įrangos eksportui, reeksportui, perdavimui, importui ir naudojimui Lietuvos Respublikoje nėra teisinių kliūčių, draudimų ar apribojimų, kurie trukdytų tinkamai įvykdyti pirkimo sutartį.</w:t>
      </w:r>
    </w:p>
    <w:p w14:paraId="24FAAD7D" w14:textId="77777777" w:rsidR="007B69DD" w:rsidRPr="001458D2" w:rsidRDefault="007B69DD" w:rsidP="002B3D9C">
      <w:pPr>
        <w:widowControl/>
        <w:numPr>
          <w:ilvl w:val="0"/>
          <w:numId w:val="24"/>
        </w:numPr>
        <w:tabs>
          <w:tab w:val="clear" w:pos="720"/>
          <w:tab w:val="num" w:pos="567"/>
          <w:tab w:val="left" w:pos="1134"/>
        </w:tabs>
        <w:autoSpaceDE/>
        <w:autoSpaceDN/>
        <w:adjustRightInd/>
        <w:spacing w:before="100" w:beforeAutospacing="1" w:after="100" w:afterAutospacing="1"/>
        <w:ind w:left="0" w:firstLine="567"/>
        <w:jc w:val="both"/>
        <w:rPr>
          <w:rFonts w:ascii="Times New Roman" w:hAnsi="Times New Roman" w:cs="Times New Roman"/>
          <w:sz w:val="24"/>
          <w:lang w:val="lt-LT"/>
        </w:rPr>
      </w:pPr>
      <w:r w:rsidRPr="001458D2">
        <w:rPr>
          <w:rFonts w:ascii="Times New Roman" w:hAnsi="Times New Roman" w:cs="Times New Roman"/>
          <w:sz w:val="24"/>
          <w:lang w:val="lt-LT"/>
        </w:rPr>
        <w:t>Tiekėjas kartu su pasiūlymu pateikia tiekėjo ir (ar) gamintojo laisvos formos deklaraciją, patvirtinančią, kad siūloma įranga atitinka taikomus eksporto kontrolės reikalavimus ir jos tiekimas Lietuvos Respublikai nėra draudžiamas ar ribojamas.</w:t>
      </w:r>
    </w:p>
    <w:p w14:paraId="3FDE5CB7" w14:textId="77777777" w:rsidR="007B69DD" w:rsidRDefault="007B69DD" w:rsidP="002B3D9C">
      <w:pPr>
        <w:widowControl/>
        <w:numPr>
          <w:ilvl w:val="0"/>
          <w:numId w:val="24"/>
        </w:numPr>
        <w:tabs>
          <w:tab w:val="clear" w:pos="720"/>
          <w:tab w:val="num" w:pos="567"/>
          <w:tab w:val="left" w:pos="1134"/>
        </w:tabs>
        <w:autoSpaceDE/>
        <w:autoSpaceDN/>
        <w:adjustRightInd/>
        <w:spacing w:before="100" w:beforeAutospacing="1" w:after="100" w:afterAutospacing="1"/>
        <w:ind w:left="0" w:firstLine="567"/>
        <w:jc w:val="both"/>
        <w:rPr>
          <w:rFonts w:ascii="Times New Roman" w:hAnsi="Times New Roman" w:cs="Times New Roman"/>
          <w:sz w:val="24"/>
          <w:lang w:val="lt-LT"/>
        </w:rPr>
      </w:pPr>
      <w:r w:rsidRPr="001458D2">
        <w:rPr>
          <w:rFonts w:ascii="Times New Roman" w:hAnsi="Times New Roman" w:cs="Times New Roman"/>
          <w:sz w:val="24"/>
          <w:lang w:val="lt-LT"/>
        </w:rPr>
        <w:t>Jeigu siūlomai įrangai reikalingi eksporto, reeksporto, perdavimo ar importo leidimai, jų gavimą ir galiojimą savo lėšomis užtikrina tiekėjas.</w:t>
      </w:r>
    </w:p>
    <w:p w14:paraId="76A209EF" w14:textId="77777777" w:rsidR="007A06B5" w:rsidRDefault="007A06B5" w:rsidP="007A06B5">
      <w:pPr>
        <w:widowControl/>
        <w:tabs>
          <w:tab w:val="num" w:pos="567"/>
          <w:tab w:val="left" w:pos="1134"/>
        </w:tabs>
        <w:autoSpaceDE/>
        <w:autoSpaceDN/>
        <w:adjustRightInd/>
        <w:spacing w:before="100" w:beforeAutospacing="1" w:after="100" w:afterAutospacing="1"/>
        <w:jc w:val="both"/>
        <w:rPr>
          <w:rFonts w:ascii="Times New Roman" w:hAnsi="Times New Roman" w:cs="Times New Roman"/>
          <w:sz w:val="24"/>
          <w:lang w:val="lt-LT"/>
        </w:rPr>
      </w:pPr>
    </w:p>
    <w:p w14:paraId="37B67BFA" w14:textId="77777777" w:rsidR="007A06B5" w:rsidRPr="001458D2" w:rsidRDefault="007A06B5" w:rsidP="007A06B5">
      <w:pPr>
        <w:widowControl/>
        <w:tabs>
          <w:tab w:val="num" w:pos="567"/>
          <w:tab w:val="left" w:pos="1134"/>
        </w:tabs>
        <w:autoSpaceDE/>
        <w:autoSpaceDN/>
        <w:adjustRightInd/>
        <w:spacing w:before="100" w:beforeAutospacing="1" w:after="100" w:afterAutospacing="1"/>
        <w:jc w:val="both"/>
        <w:rPr>
          <w:rFonts w:ascii="Times New Roman" w:hAnsi="Times New Roman" w:cs="Times New Roman"/>
          <w:sz w:val="24"/>
          <w:lang w:val="lt-LT"/>
        </w:rPr>
      </w:pPr>
    </w:p>
    <w:p w14:paraId="43476B71" w14:textId="2DF99622" w:rsidR="00A65331" w:rsidRPr="001458D2" w:rsidRDefault="001B2EB4" w:rsidP="00A65331">
      <w:pPr>
        <w:widowControl/>
        <w:autoSpaceDE/>
        <w:autoSpaceDN/>
        <w:adjustRightInd/>
        <w:jc w:val="center"/>
        <w:rPr>
          <w:rFonts w:ascii="Times New Roman" w:hAnsi="Times New Roman" w:cs="Times New Roman"/>
          <w:b/>
          <w:sz w:val="24"/>
          <w:lang w:val="lt-LT"/>
        </w:rPr>
      </w:pPr>
      <w:r w:rsidRPr="001458D2">
        <w:rPr>
          <w:rFonts w:ascii="Times New Roman" w:hAnsi="Times New Roman" w:cs="Times New Roman"/>
          <w:b/>
          <w:sz w:val="24"/>
          <w:lang w:val="lt-LT"/>
        </w:rPr>
        <w:lastRenderedPageBreak/>
        <w:t xml:space="preserve">3. </w:t>
      </w:r>
      <w:r w:rsidR="00A65331" w:rsidRPr="00944E46">
        <w:rPr>
          <w:rFonts w:ascii="Times New Roman" w:hAnsi="Times New Roman" w:cs="Times New Roman"/>
          <w:b/>
          <w:bCs/>
          <w:sz w:val="24"/>
          <w:lang w:val="lt-LT"/>
        </w:rPr>
        <w:t>Aplinkosauginiai reikalavimai</w:t>
      </w:r>
    </w:p>
    <w:p w14:paraId="1F8CE2BD" w14:textId="77777777" w:rsidR="00DF6FE5" w:rsidRPr="001458D2" w:rsidRDefault="00DF6FE5" w:rsidP="00A65331">
      <w:pPr>
        <w:widowControl/>
        <w:autoSpaceDE/>
        <w:autoSpaceDN/>
        <w:adjustRightInd/>
        <w:jc w:val="center"/>
        <w:rPr>
          <w:rFonts w:ascii="Times New Roman" w:hAnsi="Times New Roman" w:cs="Times New Roman"/>
          <w:b/>
          <w:sz w:val="24"/>
          <w:lang w:val="lt-LT"/>
        </w:rPr>
      </w:pPr>
    </w:p>
    <w:tbl>
      <w:tblPr>
        <w:tblStyle w:val="TableGrid1"/>
        <w:tblW w:w="5003" w:type="pct"/>
        <w:tblInd w:w="0" w:type="dxa"/>
        <w:tblLook w:val="04A0" w:firstRow="1" w:lastRow="0" w:firstColumn="1" w:lastColumn="0" w:noHBand="0" w:noVBand="1"/>
      </w:tblPr>
      <w:tblGrid>
        <w:gridCol w:w="1838"/>
        <w:gridCol w:w="7796"/>
      </w:tblGrid>
      <w:tr w:rsidR="00A65331" w:rsidRPr="001458D2" w14:paraId="5E5F32EA" w14:textId="77777777" w:rsidTr="009D364A">
        <w:trPr>
          <w:trHeight w:val="70"/>
        </w:trPr>
        <w:tc>
          <w:tcPr>
            <w:tcW w:w="954" w:type="pct"/>
            <w:tcBorders>
              <w:top w:val="single" w:sz="4" w:space="0" w:color="000000"/>
              <w:left w:val="single" w:sz="4" w:space="0" w:color="000000"/>
              <w:bottom w:val="single" w:sz="4" w:space="0" w:color="000000"/>
              <w:right w:val="single" w:sz="4" w:space="0" w:color="000000"/>
            </w:tcBorders>
            <w:vAlign w:val="center"/>
            <w:hideMark/>
          </w:tcPr>
          <w:p w14:paraId="25F19FA6" w14:textId="3BF77CC6" w:rsidR="00A65331" w:rsidRPr="001458D2" w:rsidRDefault="002B3D9C" w:rsidP="002B3D9C">
            <w:pPr>
              <w:widowControl/>
              <w:autoSpaceDE/>
              <w:autoSpaceDN/>
              <w:adjustRightInd/>
              <w:ind w:firstLine="0"/>
              <w:rPr>
                <w:rFonts w:ascii="Times New Roman" w:hAnsi="Times New Roman" w:cs="Times New Roman"/>
                <w:bCs/>
                <w:color w:val="000000"/>
                <w:sz w:val="24"/>
                <w:lang w:val="lt-LT"/>
              </w:rPr>
            </w:pPr>
            <w:r>
              <w:rPr>
                <w:rFonts w:ascii="Times New Roman" w:hAnsi="Times New Roman" w:cs="Times New Roman"/>
                <w:bCs/>
                <w:color w:val="000000"/>
                <w:sz w:val="24"/>
              </w:rPr>
              <w:t xml:space="preserve">1. </w:t>
            </w:r>
            <w:r w:rsidR="00A65331" w:rsidRPr="001458D2">
              <w:rPr>
                <w:rFonts w:ascii="Times New Roman" w:hAnsi="Times New Roman" w:cs="Times New Roman"/>
                <w:bCs/>
                <w:color w:val="000000"/>
                <w:sz w:val="24"/>
                <w:lang w:val="lt-LT"/>
              </w:rPr>
              <w:t>Pirkimo objektui taikomi aplinkos apsaugos kriterijai</w:t>
            </w:r>
          </w:p>
        </w:tc>
        <w:tc>
          <w:tcPr>
            <w:tcW w:w="4046" w:type="pct"/>
            <w:tcBorders>
              <w:top w:val="single" w:sz="4" w:space="0" w:color="000000"/>
              <w:left w:val="single" w:sz="4" w:space="0" w:color="000000"/>
              <w:bottom w:val="single" w:sz="4" w:space="0" w:color="000000"/>
              <w:right w:val="single" w:sz="4" w:space="0" w:color="000000"/>
            </w:tcBorders>
            <w:hideMark/>
          </w:tcPr>
          <w:p w14:paraId="418675BA" w14:textId="57512D6D" w:rsidR="00A65331" w:rsidRPr="001458D2" w:rsidRDefault="00A65331" w:rsidP="00A65331">
            <w:pPr>
              <w:widowControl/>
              <w:autoSpaceDE/>
              <w:autoSpaceDN/>
              <w:adjustRightInd/>
              <w:ind w:firstLine="0"/>
              <w:jc w:val="both"/>
              <w:rPr>
                <w:rFonts w:ascii="Times New Roman" w:hAnsi="Times New Roman" w:cs="Times New Roman"/>
                <w:color w:val="000000"/>
                <w:sz w:val="24"/>
                <w:lang w:val="lt-LT"/>
              </w:rPr>
            </w:pPr>
            <w:bookmarkStart w:id="1" w:name="part_18ef865fcabf41e988041f2ec6f4e99c"/>
            <w:bookmarkEnd w:id="1"/>
            <w:r w:rsidRPr="001458D2">
              <w:rPr>
                <w:rFonts w:ascii="Times New Roman" w:hAnsi="Times New Roman" w:cs="Times New Roman"/>
                <w:color w:val="000000"/>
                <w:sz w:val="24"/>
                <w:lang w:val="lt-LT"/>
              </w:rPr>
              <w:t xml:space="preserve">4.4.4. punkto 4.4.4.4. papunkčiu, </w:t>
            </w:r>
            <w:r w:rsidR="004E4377" w:rsidRPr="001458D2">
              <w:rPr>
                <w:rFonts w:ascii="Times New Roman" w:hAnsi="Times New Roman" w:cs="Times New Roman"/>
                <w:color w:val="000000"/>
                <w:sz w:val="24"/>
                <w:lang w:val="lt-LT"/>
              </w:rPr>
              <w:t>Naktinio matymo akiniai (NVG) yra ilgo naudojimo prekė. Siekiant užtikrinti kuo ilgesnį gaminio naudojimo laiką ir mažinti atliekų susidarymą, susidėvėjusios ar sugedusios NVG dalys, detalės ir komplektuojamoji įranga turi būti keičiamos į ne prastesnių techninių charakteristikų ir kokybės dalis bei detales, vadovaujantis gamintojo rekomendacijomis ir technine dokumentacija</w:t>
            </w:r>
            <w:r w:rsidRPr="001458D2">
              <w:rPr>
                <w:rFonts w:ascii="Times New Roman" w:hAnsi="Times New Roman" w:cs="Times New Roman"/>
                <w:color w:val="000000"/>
                <w:sz w:val="24"/>
                <w:lang w:val="lt-LT"/>
              </w:rPr>
              <w:t xml:space="preserve">; ir 4.4.4.5. papunkčiu, </w:t>
            </w:r>
            <w:r w:rsidR="004E4377" w:rsidRPr="001458D2">
              <w:rPr>
                <w:rFonts w:ascii="Times New Roman" w:hAnsi="Times New Roman" w:cs="Times New Roman"/>
                <w:color w:val="000000"/>
                <w:sz w:val="24"/>
                <w:lang w:val="lt-LT"/>
              </w:rPr>
              <w:t>pasibaigus Naktinio matymo akinių (NVG)</w:t>
            </w:r>
            <w:r w:rsidR="00CF6503" w:rsidRPr="001458D2">
              <w:rPr>
                <w:rFonts w:ascii="Times New Roman" w:hAnsi="Times New Roman" w:cs="Times New Roman"/>
                <w:color w:val="000000"/>
                <w:sz w:val="24"/>
                <w:lang w:val="lt-LT"/>
              </w:rPr>
              <w:t xml:space="preserve"> </w:t>
            </w:r>
            <w:r w:rsidR="004E4377" w:rsidRPr="001458D2">
              <w:rPr>
                <w:rFonts w:ascii="Times New Roman" w:hAnsi="Times New Roman" w:cs="Times New Roman"/>
                <w:color w:val="000000"/>
                <w:sz w:val="24"/>
                <w:lang w:val="lt-LT"/>
              </w:rPr>
              <w:t xml:space="preserve"> </w:t>
            </w:r>
            <w:r w:rsidR="00CF6503" w:rsidRPr="001458D2">
              <w:rPr>
                <w:rFonts w:ascii="Times New Roman" w:hAnsi="Times New Roman" w:cs="Times New Roman"/>
                <w:color w:val="000000"/>
                <w:sz w:val="24"/>
                <w:lang w:val="lt-LT"/>
              </w:rPr>
              <w:t>eksploatavimo laikui, susidarančios elektros ir elektroninės įrangos atliekos turi būti tinkamos tvarkyti teisės aktų nustatyta tvarka.</w:t>
            </w:r>
          </w:p>
        </w:tc>
      </w:tr>
      <w:tr w:rsidR="00A65331" w:rsidRPr="001458D2" w14:paraId="5A67135F" w14:textId="77777777" w:rsidTr="009D364A">
        <w:trPr>
          <w:trHeight w:val="70"/>
        </w:trPr>
        <w:tc>
          <w:tcPr>
            <w:tcW w:w="954" w:type="pct"/>
            <w:tcBorders>
              <w:top w:val="single" w:sz="4" w:space="0" w:color="000000"/>
              <w:left w:val="single" w:sz="4" w:space="0" w:color="000000"/>
              <w:bottom w:val="single" w:sz="4" w:space="0" w:color="000000"/>
              <w:right w:val="single" w:sz="4" w:space="0" w:color="000000"/>
            </w:tcBorders>
            <w:vAlign w:val="center"/>
          </w:tcPr>
          <w:p w14:paraId="05312CC1" w14:textId="704406F9" w:rsidR="00A65331" w:rsidRPr="001458D2" w:rsidRDefault="002B3D9C" w:rsidP="002B3D9C">
            <w:pPr>
              <w:widowControl/>
              <w:autoSpaceDE/>
              <w:autoSpaceDN/>
              <w:adjustRightInd/>
              <w:ind w:firstLine="0"/>
              <w:rPr>
                <w:rFonts w:ascii="Times New Roman" w:hAnsi="Times New Roman" w:cs="Times New Roman"/>
                <w:bCs/>
                <w:color w:val="000000"/>
                <w:sz w:val="24"/>
                <w:lang w:val="lt-LT"/>
              </w:rPr>
            </w:pPr>
            <w:r>
              <w:rPr>
                <w:rFonts w:ascii="Times New Roman" w:hAnsi="Times New Roman" w:cs="Times New Roman"/>
                <w:bCs/>
                <w:color w:val="000000"/>
                <w:sz w:val="24"/>
                <w:lang w:val="lt-LT"/>
              </w:rPr>
              <w:t xml:space="preserve">2. </w:t>
            </w:r>
            <w:r w:rsidR="00A65331" w:rsidRPr="001458D2">
              <w:rPr>
                <w:rFonts w:ascii="Times New Roman" w:hAnsi="Times New Roman" w:cs="Times New Roman"/>
                <w:bCs/>
                <w:color w:val="000000"/>
                <w:sz w:val="24"/>
                <w:lang w:val="lt-LT"/>
              </w:rPr>
              <w:t>Atitiktį aplinkos apsaugos kriterijui įrodantys dokumentai</w:t>
            </w:r>
          </w:p>
        </w:tc>
        <w:tc>
          <w:tcPr>
            <w:tcW w:w="4046" w:type="pct"/>
            <w:tcBorders>
              <w:top w:val="single" w:sz="4" w:space="0" w:color="000000"/>
              <w:left w:val="single" w:sz="4" w:space="0" w:color="000000"/>
              <w:bottom w:val="single" w:sz="4" w:space="0" w:color="000000"/>
              <w:right w:val="single" w:sz="4" w:space="0" w:color="000000"/>
            </w:tcBorders>
          </w:tcPr>
          <w:p w14:paraId="4A8E9140" w14:textId="77777777" w:rsidR="00A65331" w:rsidRPr="001458D2" w:rsidRDefault="00A65331" w:rsidP="00A65331">
            <w:pPr>
              <w:widowControl/>
              <w:autoSpaceDE/>
              <w:autoSpaceDN/>
              <w:adjustRightInd/>
              <w:ind w:firstLine="0"/>
              <w:jc w:val="both"/>
              <w:rPr>
                <w:rFonts w:ascii="Times New Roman" w:hAnsi="Times New Roman" w:cs="Times New Roman"/>
                <w:color w:val="000000"/>
                <w:sz w:val="24"/>
                <w:lang w:val="lt-LT"/>
              </w:rPr>
            </w:pPr>
            <w:r w:rsidRPr="001458D2">
              <w:rPr>
                <w:rFonts w:ascii="Times New Roman" w:hAnsi="Times New Roman" w:cs="Times New Roman"/>
                <w:color w:val="000000"/>
                <w:sz w:val="24"/>
                <w:lang w:val="lt-LT"/>
              </w:rPr>
              <w:t>Laisvos formos tiekėjo deklaracija</w:t>
            </w:r>
          </w:p>
        </w:tc>
      </w:tr>
    </w:tbl>
    <w:p w14:paraId="6EA8AF59" w14:textId="77777777" w:rsidR="00D65B0A" w:rsidRPr="001458D2" w:rsidRDefault="00D65B0A" w:rsidP="00944E46">
      <w:pPr>
        <w:ind w:firstLine="0"/>
        <w:jc w:val="center"/>
        <w:rPr>
          <w:rFonts w:ascii="Times New Roman" w:hAnsi="Times New Roman" w:cs="Times New Roman"/>
          <w:sz w:val="24"/>
          <w:lang w:val="lt-LT"/>
        </w:rPr>
      </w:pPr>
    </w:p>
    <w:sectPr w:rsidR="00D65B0A" w:rsidRPr="001458D2" w:rsidSect="00AE00D9">
      <w:headerReference w:type="even" r:id="rId8"/>
      <w:headerReference w:type="default" r:id="rId9"/>
      <w:footerReference w:type="default" r:id="rId10"/>
      <w:footerReference w:type="first" r:id="rId11"/>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5E38" w14:textId="77777777" w:rsidR="003E6EE7" w:rsidRDefault="003E6EE7">
      <w:r>
        <w:separator/>
      </w:r>
    </w:p>
  </w:endnote>
  <w:endnote w:type="continuationSeparator" w:id="0">
    <w:p w14:paraId="7E482869" w14:textId="77777777" w:rsidR="003E6EE7" w:rsidRDefault="003E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1" w:usb1="00000000" w:usb2="00000000" w:usb3="00000000" w:csb0="00000020"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charset w:val="BA"/>
    <w:family w:val="swiss"/>
    <w:pitch w:val="variable"/>
    <w:sig w:usb0="00000007" w:usb1="00000000" w:usb2="00000000" w:usb3="00000000" w:csb0="00000093" w:csb1="00000000"/>
  </w:font>
  <w:font w:name="Open San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D9CE" w14:textId="1F9C5CCF" w:rsidR="00DB58C3" w:rsidRPr="00AE00D9" w:rsidRDefault="00AE00D9" w:rsidP="00AE00D9">
    <w:pPr>
      <w:pStyle w:val="Footer"/>
      <w:ind w:firstLine="0"/>
      <w:jc w:val="center"/>
      <w:rPr>
        <w:rFonts w:ascii="Times New Roman" w:hAnsi="Times New Roman" w:cs="Times New Roman"/>
        <w:sz w:val="24"/>
      </w:rPr>
    </w:pPr>
    <w:r w:rsidRPr="00C11825">
      <w:rPr>
        <w:rFonts w:ascii="Times New Roman" w:hAnsi="Times New Roman" w:cs="Times New Roman"/>
        <w:sz w:val="24"/>
      </w:rPr>
      <w:t>Page</w:t>
    </w:r>
    <w:r>
      <w:t xml:space="preserve"> </w:t>
    </w:r>
    <w:sdt>
      <w:sdtPr>
        <w:id w:val="711082766"/>
        <w:docPartObj>
          <w:docPartGallery w:val="Page Numbers (Bottom of Page)"/>
          <w:docPartUnique/>
        </w:docPartObj>
      </w:sdtPr>
      <w:sdtEndPr>
        <w:rPr>
          <w:rFonts w:ascii="Times New Roman" w:hAnsi="Times New Roman" w:cs="Times New Roman"/>
          <w:noProof/>
          <w:sz w:val="24"/>
        </w:rPr>
      </w:sdtEndPr>
      <w:sdtContent>
        <w:r w:rsidRPr="00057D97">
          <w:rPr>
            <w:rFonts w:ascii="Times New Roman" w:hAnsi="Times New Roman" w:cs="Times New Roman"/>
            <w:sz w:val="24"/>
          </w:rPr>
          <w:fldChar w:fldCharType="begin"/>
        </w:r>
        <w:r w:rsidRPr="00057D97">
          <w:rPr>
            <w:rFonts w:ascii="Times New Roman" w:hAnsi="Times New Roman" w:cs="Times New Roman"/>
            <w:sz w:val="24"/>
          </w:rPr>
          <w:instrText xml:space="preserve"> PAGE   \* MERGEFORMAT </w:instrText>
        </w:r>
        <w:r w:rsidRPr="00057D97">
          <w:rPr>
            <w:rFonts w:ascii="Times New Roman" w:hAnsi="Times New Roman" w:cs="Times New Roman"/>
            <w:sz w:val="24"/>
          </w:rPr>
          <w:fldChar w:fldCharType="separate"/>
        </w:r>
        <w:r>
          <w:rPr>
            <w:rFonts w:ascii="Times New Roman" w:hAnsi="Times New Roman" w:cs="Times New Roman"/>
            <w:sz w:val="24"/>
          </w:rPr>
          <w:t>1</w:t>
        </w:r>
        <w:r w:rsidRPr="00057D97">
          <w:rPr>
            <w:rFonts w:ascii="Times New Roman" w:hAnsi="Times New Roman" w:cs="Times New Roman"/>
            <w:noProof/>
            <w:sz w:val="24"/>
          </w:rPr>
          <w:fldChar w:fldCharType="end"/>
        </w:r>
        <w:r>
          <w:rPr>
            <w:rFonts w:ascii="Times New Roman" w:hAnsi="Times New Roman" w:cs="Times New Roman"/>
            <w:noProof/>
            <w:sz w:val="24"/>
          </w:rPr>
          <w:t xml:space="preserve"> of </w:t>
        </w:r>
        <w:r>
          <w:rPr>
            <w:rFonts w:ascii="Times New Roman" w:hAnsi="Times New Roman" w:cs="Times New Roman"/>
            <w:noProof/>
            <w:sz w:val="24"/>
          </w:rPr>
          <w:fldChar w:fldCharType="begin"/>
        </w:r>
        <w:r>
          <w:rPr>
            <w:rFonts w:ascii="Times New Roman" w:hAnsi="Times New Roman" w:cs="Times New Roman"/>
            <w:noProof/>
            <w:sz w:val="24"/>
          </w:rPr>
          <w:instrText xml:space="preserve"> NUMPAGES  \* MERGEFORMAT </w:instrText>
        </w:r>
        <w:r>
          <w:rPr>
            <w:rFonts w:ascii="Times New Roman" w:hAnsi="Times New Roman" w:cs="Times New Roman"/>
            <w:noProof/>
            <w:sz w:val="24"/>
          </w:rPr>
          <w:fldChar w:fldCharType="separate"/>
        </w:r>
        <w:r>
          <w:rPr>
            <w:rFonts w:ascii="Times New Roman" w:hAnsi="Times New Roman" w:cs="Times New Roman"/>
            <w:noProof/>
            <w:sz w:val="24"/>
          </w:rPr>
          <w:t>3</w:t>
        </w:r>
        <w:r>
          <w:rPr>
            <w:rFonts w:ascii="Times New Roman" w:hAnsi="Times New Roman" w:cs="Times New Roman"/>
            <w:noProof/>
            <w:sz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4BAD" w14:textId="6D2FDA3F" w:rsidR="00AE00D9" w:rsidRPr="00AE00D9" w:rsidRDefault="00AE00D9" w:rsidP="00AE00D9">
    <w:pPr>
      <w:pStyle w:val="Footer"/>
      <w:ind w:firstLine="0"/>
      <w:jc w:val="center"/>
      <w:rPr>
        <w:rFonts w:ascii="Times New Roman" w:hAnsi="Times New Roman" w:cs="Times New Roman"/>
        <w:sz w:val="24"/>
      </w:rPr>
    </w:pPr>
    <w:r w:rsidRPr="00C11825">
      <w:rPr>
        <w:rFonts w:ascii="Times New Roman" w:hAnsi="Times New Roman" w:cs="Times New Roman"/>
        <w:sz w:val="24"/>
      </w:rPr>
      <w:t>Page</w:t>
    </w:r>
    <w:r>
      <w:t xml:space="preserve"> </w:t>
    </w:r>
    <w:sdt>
      <w:sdtPr>
        <w:id w:val="734974142"/>
        <w:docPartObj>
          <w:docPartGallery w:val="Page Numbers (Bottom of Page)"/>
          <w:docPartUnique/>
        </w:docPartObj>
      </w:sdtPr>
      <w:sdtEndPr>
        <w:rPr>
          <w:rFonts w:ascii="Times New Roman" w:hAnsi="Times New Roman" w:cs="Times New Roman"/>
          <w:noProof/>
          <w:sz w:val="24"/>
        </w:rPr>
      </w:sdtEndPr>
      <w:sdtContent>
        <w:r w:rsidRPr="00057D97">
          <w:rPr>
            <w:rFonts w:ascii="Times New Roman" w:hAnsi="Times New Roman" w:cs="Times New Roman"/>
            <w:sz w:val="24"/>
          </w:rPr>
          <w:fldChar w:fldCharType="begin"/>
        </w:r>
        <w:r w:rsidRPr="00057D97">
          <w:rPr>
            <w:rFonts w:ascii="Times New Roman" w:hAnsi="Times New Roman" w:cs="Times New Roman"/>
            <w:sz w:val="24"/>
          </w:rPr>
          <w:instrText xml:space="preserve"> PAGE   \* MERGEFORMAT </w:instrText>
        </w:r>
        <w:r w:rsidRPr="00057D97">
          <w:rPr>
            <w:rFonts w:ascii="Times New Roman" w:hAnsi="Times New Roman" w:cs="Times New Roman"/>
            <w:sz w:val="24"/>
          </w:rPr>
          <w:fldChar w:fldCharType="separate"/>
        </w:r>
        <w:r>
          <w:rPr>
            <w:rFonts w:ascii="Times New Roman" w:hAnsi="Times New Roman" w:cs="Times New Roman"/>
            <w:sz w:val="24"/>
          </w:rPr>
          <w:t>1</w:t>
        </w:r>
        <w:r w:rsidRPr="00057D97">
          <w:rPr>
            <w:rFonts w:ascii="Times New Roman" w:hAnsi="Times New Roman" w:cs="Times New Roman"/>
            <w:noProof/>
            <w:sz w:val="24"/>
          </w:rPr>
          <w:fldChar w:fldCharType="end"/>
        </w:r>
        <w:r>
          <w:rPr>
            <w:rFonts w:ascii="Times New Roman" w:hAnsi="Times New Roman" w:cs="Times New Roman"/>
            <w:noProof/>
            <w:sz w:val="24"/>
          </w:rPr>
          <w:t xml:space="preserve"> of </w:t>
        </w:r>
        <w:r>
          <w:rPr>
            <w:rFonts w:ascii="Times New Roman" w:hAnsi="Times New Roman" w:cs="Times New Roman"/>
            <w:noProof/>
            <w:sz w:val="24"/>
          </w:rPr>
          <w:fldChar w:fldCharType="begin"/>
        </w:r>
        <w:r>
          <w:rPr>
            <w:rFonts w:ascii="Times New Roman" w:hAnsi="Times New Roman" w:cs="Times New Roman"/>
            <w:noProof/>
            <w:sz w:val="24"/>
          </w:rPr>
          <w:instrText xml:space="preserve"> NUMPAGES  \* MERGEFORMAT </w:instrText>
        </w:r>
        <w:r>
          <w:rPr>
            <w:rFonts w:ascii="Times New Roman" w:hAnsi="Times New Roman" w:cs="Times New Roman"/>
            <w:noProof/>
            <w:sz w:val="24"/>
          </w:rPr>
          <w:fldChar w:fldCharType="separate"/>
        </w:r>
        <w:r>
          <w:rPr>
            <w:rFonts w:ascii="Times New Roman" w:hAnsi="Times New Roman" w:cs="Times New Roman"/>
            <w:noProof/>
            <w:sz w:val="24"/>
          </w:rPr>
          <w:t>3</w:t>
        </w:r>
        <w:r>
          <w:rPr>
            <w:rFonts w:ascii="Times New Roman" w:hAnsi="Times New Roman" w:cs="Times New Roman"/>
            <w:noProof/>
            <w:sz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D1FD6" w14:textId="77777777" w:rsidR="003E6EE7" w:rsidRDefault="003E6EE7">
      <w:r>
        <w:separator/>
      </w:r>
    </w:p>
  </w:footnote>
  <w:footnote w:type="continuationSeparator" w:id="0">
    <w:p w14:paraId="19B699AA" w14:textId="77777777" w:rsidR="003E6EE7" w:rsidRDefault="003E6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F0933" w14:textId="77777777" w:rsidR="00DB58C3" w:rsidRDefault="00DB58C3" w:rsidP="003B106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50B223" w14:textId="77777777" w:rsidR="00DB58C3" w:rsidRDefault="00DB5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34D4" w14:textId="07F57D53" w:rsidR="00DB58C3" w:rsidRDefault="00DB58C3">
    <w:pPr>
      <w:pStyle w:val="Header"/>
      <w:jc w:val="center"/>
    </w:pPr>
  </w:p>
  <w:p w14:paraId="0B4C6DCE" w14:textId="77777777" w:rsidR="00DB58C3" w:rsidRPr="00160DEC" w:rsidRDefault="00DB58C3" w:rsidP="00160DEC">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hybridMultilevel"/>
    <w:tmpl w:val="600C0ADE"/>
    <w:lvl w:ilvl="0" w:tplc="06D4569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204C7"/>
    <w:multiLevelType w:val="hybridMultilevel"/>
    <w:tmpl w:val="2F005A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5" w15:restartNumberingAfterBreak="0">
    <w:nsid w:val="21B01831"/>
    <w:multiLevelType w:val="hybridMultilevel"/>
    <w:tmpl w:val="7E7A71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F37CB"/>
    <w:multiLevelType w:val="hybridMultilevel"/>
    <w:tmpl w:val="962CA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CC47622"/>
    <w:multiLevelType w:val="hybridMultilevel"/>
    <w:tmpl w:val="297E3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A2394F"/>
    <w:multiLevelType w:val="multilevel"/>
    <w:tmpl w:val="9F38C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7B3DBF"/>
    <w:multiLevelType w:val="hybridMultilevel"/>
    <w:tmpl w:val="5D50270A"/>
    <w:lvl w:ilvl="0" w:tplc="FFFFFFFF">
      <w:numFmt w:val="bullet"/>
      <w:lvlText w:val="-"/>
      <w:lvlJc w:val="left"/>
      <w:pPr>
        <w:ind w:left="420" w:hanging="360"/>
      </w:pPr>
      <w:rPr>
        <w:rFonts w:ascii="Times New Roman" w:eastAsia="Calibri" w:hAnsi="Times New Roman" w:cs="Times New Roman" w:hint="default"/>
      </w:rPr>
    </w:lvl>
    <w:lvl w:ilvl="1" w:tplc="FFFFFFFF">
      <w:start w:val="1"/>
      <w:numFmt w:val="bullet"/>
      <w:lvlText w:val="o"/>
      <w:lvlJc w:val="left"/>
      <w:pPr>
        <w:ind w:left="1140" w:hanging="360"/>
      </w:pPr>
      <w:rPr>
        <w:rFonts w:ascii="Courier New" w:hAnsi="Courier New" w:cs="Courier New" w:hint="default"/>
      </w:rPr>
    </w:lvl>
    <w:lvl w:ilvl="2" w:tplc="FFFFFFFF">
      <w:start w:val="1"/>
      <w:numFmt w:val="bullet"/>
      <w:lvlText w:val=""/>
      <w:lvlJc w:val="left"/>
      <w:pPr>
        <w:ind w:left="1860" w:hanging="360"/>
      </w:pPr>
      <w:rPr>
        <w:rFonts w:ascii="Wingdings" w:hAnsi="Wingdings" w:hint="default"/>
      </w:rPr>
    </w:lvl>
    <w:lvl w:ilvl="3" w:tplc="FFFFFFFF">
      <w:start w:val="1"/>
      <w:numFmt w:val="bullet"/>
      <w:lvlText w:val=""/>
      <w:lvlJc w:val="left"/>
      <w:pPr>
        <w:ind w:left="2580" w:hanging="360"/>
      </w:pPr>
      <w:rPr>
        <w:rFonts w:ascii="Symbol" w:hAnsi="Symbol" w:hint="default"/>
      </w:rPr>
    </w:lvl>
    <w:lvl w:ilvl="4" w:tplc="FFFFFFFF">
      <w:start w:val="1"/>
      <w:numFmt w:val="bullet"/>
      <w:lvlText w:val="o"/>
      <w:lvlJc w:val="left"/>
      <w:pPr>
        <w:ind w:left="3300" w:hanging="360"/>
      </w:pPr>
      <w:rPr>
        <w:rFonts w:ascii="Courier New" w:hAnsi="Courier New" w:cs="Courier New" w:hint="default"/>
      </w:rPr>
    </w:lvl>
    <w:lvl w:ilvl="5" w:tplc="FFFFFFFF">
      <w:start w:val="1"/>
      <w:numFmt w:val="bullet"/>
      <w:lvlText w:val=""/>
      <w:lvlJc w:val="left"/>
      <w:pPr>
        <w:ind w:left="4020" w:hanging="360"/>
      </w:pPr>
      <w:rPr>
        <w:rFonts w:ascii="Wingdings" w:hAnsi="Wingdings" w:hint="default"/>
      </w:rPr>
    </w:lvl>
    <w:lvl w:ilvl="6" w:tplc="FFFFFFFF">
      <w:start w:val="1"/>
      <w:numFmt w:val="bullet"/>
      <w:lvlText w:val=""/>
      <w:lvlJc w:val="left"/>
      <w:pPr>
        <w:ind w:left="4740" w:hanging="360"/>
      </w:pPr>
      <w:rPr>
        <w:rFonts w:ascii="Symbol" w:hAnsi="Symbol" w:hint="default"/>
      </w:rPr>
    </w:lvl>
    <w:lvl w:ilvl="7" w:tplc="FFFFFFFF">
      <w:start w:val="1"/>
      <w:numFmt w:val="bullet"/>
      <w:lvlText w:val="o"/>
      <w:lvlJc w:val="left"/>
      <w:pPr>
        <w:ind w:left="5460" w:hanging="360"/>
      </w:pPr>
      <w:rPr>
        <w:rFonts w:ascii="Courier New" w:hAnsi="Courier New" w:cs="Courier New" w:hint="default"/>
      </w:rPr>
    </w:lvl>
    <w:lvl w:ilvl="8" w:tplc="FFFFFFFF">
      <w:start w:val="1"/>
      <w:numFmt w:val="bullet"/>
      <w:lvlText w:val=""/>
      <w:lvlJc w:val="left"/>
      <w:pPr>
        <w:ind w:left="6180" w:hanging="360"/>
      </w:pPr>
      <w:rPr>
        <w:rFonts w:ascii="Wingdings" w:hAnsi="Wingdings" w:hint="default"/>
      </w:rPr>
    </w:lvl>
  </w:abstractNum>
  <w:abstractNum w:abstractNumId="11"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7CC1306"/>
    <w:multiLevelType w:val="hybridMultilevel"/>
    <w:tmpl w:val="E92830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8B91AC1"/>
    <w:multiLevelType w:val="multilevel"/>
    <w:tmpl w:val="39A82B58"/>
    <w:lvl w:ilvl="0">
      <w:start w:val="1"/>
      <w:numFmt w:val="decimal"/>
      <w:lvlText w:val="%1."/>
      <w:lvlJc w:val="left"/>
      <w:pPr>
        <w:ind w:left="2912" w:hanging="360"/>
      </w:pPr>
      <w:rPr>
        <w:rFonts w:ascii="Times New Roman" w:hAnsi="Times New Roman" w:cs="Times New Roman" w:hint="default"/>
        <w:b w:val="0"/>
        <w:i w:val="0"/>
        <w:color w:val="auto"/>
        <w:sz w:val="24"/>
        <w:szCs w:val="24"/>
      </w:rPr>
    </w:lvl>
    <w:lvl w:ilvl="1">
      <w:start w:val="1"/>
      <w:numFmt w:val="decimal"/>
      <w:lvlText w:val="%1.%2."/>
      <w:lvlJc w:val="left"/>
      <w:pPr>
        <w:ind w:left="2701"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58796458"/>
    <w:multiLevelType w:val="multilevel"/>
    <w:tmpl w:val="B670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A37977"/>
    <w:multiLevelType w:val="hybridMultilevel"/>
    <w:tmpl w:val="55C250FE"/>
    <w:lvl w:ilvl="0" w:tplc="2270A866">
      <w:start w:val="1"/>
      <w:numFmt w:val="decimal"/>
      <w:lvlText w:val="2.1.%1."/>
      <w:lvlJc w:val="left"/>
      <w:pPr>
        <w:ind w:left="220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50E83"/>
    <w:multiLevelType w:val="hybridMultilevel"/>
    <w:tmpl w:val="E93A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6F261B"/>
    <w:multiLevelType w:val="hybridMultilevel"/>
    <w:tmpl w:val="732E19DC"/>
    <w:lvl w:ilvl="0" w:tplc="B2C02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6920824"/>
    <w:multiLevelType w:val="hybridMultilevel"/>
    <w:tmpl w:val="9024401E"/>
    <w:lvl w:ilvl="0" w:tplc="40ECE76A">
      <w:start w:val="1"/>
      <w:numFmt w:val="decimal"/>
      <w:lvlText w:val="9.2.%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2"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23" w15:restartNumberingAfterBreak="0">
    <w:nsid w:val="7EA011D6"/>
    <w:multiLevelType w:val="hybridMultilevel"/>
    <w:tmpl w:val="86085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153526">
    <w:abstractNumId w:val="22"/>
  </w:num>
  <w:num w:numId="2" w16cid:durableId="1871844503">
    <w:abstractNumId w:val="7"/>
  </w:num>
  <w:num w:numId="3" w16cid:durableId="1755974251">
    <w:abstractNumId w:val="0"/>
  </w:num>
  <w:num w:numId="4" w16cid:durableId="853691524">
    <w:abstractNumId w:val="2"/>
  </w:num>
  <w:num w:numId="5" w16cid:durableId="1129544079">
    <w:abstractNumId w:val="12"/>
  </w:num>
  <w:num w:numId="6" w16cid:durableId="837229917">
    <w:abstractNumId w:val="11"/>
  </w:num>
  <w:num w:numId="7" w16cid:durableId="1189761161">
    <w:abstractNumId w:val="19"/>
  </w:num>
  <w:num w:numId="8" w16cid:durableId="1701201554">
    <w:abstractNumId w:val="15"/>
  </w:num>
  <w:num w:numId="9" w16cid:durableId="48456549">
    <w:abstractNumId w:val="14"/>
  </w:num>
  <w:num w:numId="10" w16cid:durableId="1479876849">
    <w:abstractNumId w:val="10"/>
  </w:num>
  <w:num w:numId="11" w16cid:durableId="76948019">
    <w:abstractNumId w:val="18"/>
  </w:num>
  <w:num w:numId="12" w16cid:durableId="1313296259">
    <w:abstractNumId w:val="13"/>
  </w:num>
  <w:num w:numId="13" w16cid:durableId="156847064">
    <w:abstractNumId w:val="9"/>
  </w:num>
  <w:num w:numId="14" w16cid:durableId="471022056">
    <w:abstractNumId w:val="20"/>
  </w:num>
  <w:num w:numId="15" w16cid:durableId="792940374">
    <w:abstractNumId w:val="4"/>
  </w:num>
  <w:num w:numId="16" w16cid:durableId="763113145">
    <w:abstractNumId w:val="1"/>
  </w:num>
  <w:num w:numId="17" w16cid:durableId="844831672">
    <w:abstractNumId w:val="21"/>
  </w:num>
  <w:num w:numId="18" w16cid:durableId="1818571686">
    <w:abstractNumId w:val="17"/>
  </w:num>
  <w:num w:numId="19" w16cid:durableId="96218172">
    <w:abstractNumId w:val="23"/>
  </w:num>
  <w:num w:numId="20" w16cid:durableId="1800613872">
    <w:abstractNumId w:val="6"/>
  </w:num>
  <w:num w:numId="21" w16cid:durableId="1273323655">
    <w:abstractNumId w:val="8"/>
  </w:num>
  <w:num w:numId="22" w16cid:durableId="55707499">
    <w:abstractNumId w:val="3"/>
  </w:num>
  <w:num w:numId="23" w16cid:durableId="217939468">
    <w:abstractNumId w:val="5"/>
  </w:num>
  <w:num w:numId="24" w16cid:durableId="188490156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D23"/>
    <w:rsid w:val="000014C0"/>
    <w:rsid w:val="00001BF0"/>
    <w:rsid w:val="00001CDB"/>
    <w:rsid w:val="0000274D"/>
    <w:rsid w:val="0000481F"/>
    <w:rsid w:val="00006298"/>
    <w:rsid w:val="00006F9C"/>
    <w:rsid w:val="00007945"/>
    <w:rsid w:val="000079DC"/>
    <w:rsid w:val="00007DEB"/>
    <w:rsid w:val="00010620"/>
    <w:rsid w:val="00010EF8"/>
    <w:rsid w:val="000119E6"/>
    <w:rsid w:val="00012669"/>
    <w:rsid w:val="000137D5"/>
    <w:rsid w:val="00014133"/>
    <w:rsid w:val="0001422F"/>
    <w:rsid w:val="000154E9"/>
    <w:rsid w:val="000173DF"/>
    <w:rsid w:val="00017DB8"/>
    <w:rsid w:val="00020CAD"/>
    <w:rsid w:val="00021CA2"/>
    <w:rsid w:val="00021F01"/>
    <w:rsid w:val="000226CF"/>
    <w:rsid w:val="00022A2F"/>
    <w:rsid w:val="0002316D"/>
    <w:rsid w:val="0002446A"/>
    <w:rsid w:val="0002619B"/>
    <w:rsid w:val="00027122"/>
    <w:rsid w:val="000272AB"/>
    <w:rsid w:val="0002776D"/>
    <w:rsid w:val="00032859"/>
    <w:rsid w:val="000336B2"/>
    <w:rsid w:val="000339A4"/>
    <w:rsid w:val="000341B2"/>
    <w:rsid w:val="00034CAC"/>
    <w:rsid w:val="00034ED1"/>
    <w:rsid w:val="00034FDE"/>
    <w:rsid w:val="00035327"/>
    <w:rsid w:val="00035B43"/>
    <w:rsid w:val="00036120"/>
    <w:rsid w:val="00037605"/>
    <w:rsid w:val="00037872"/>
    <w:rsid w:val="00041879"/>
    <w:rsid w:val="000418A6"/>
    <w:rsid w:val="000418BB"/>
    <w:rsid w:val="00041A5C"/>
    <w:rsid w:val="000422C7"/>
    <w:rsid w:val="000427B4"/>
    <w:rsid w:val="000427E6"/>
    <w:rsid w:val="0004342D"/>
    <w:rsid w:val="00044698"/>
    <w:rsid w:val="00044877"/>
    <w:rsid w:val="00045106"/>
    <w:rsid w:val="00045158"/>
    <w:rsid w:val="00046A8C"/>
    <w:rsid w:val="00050026"/>
    <w:rsid w:val="0005046D"/>
    <w:rsid w:val="00050AC6"/>
    <w:rsid w:val="00050D2C"/>
    <w:rsid w:val="00051887"/>
    <w:rsid w:val="00051C2E"/>
    <w:rsid w:val="000548E7"/>
    <w:rsid w:val="00056C29"/>
    <w:rsid w:val="00057CC6"/>
    <w:rsid w:val="00061235"/>
    <w:rsid w:val="00062079"/>
    <w:rsid w:val="0006288D"/>
    <w:rsid w:val="00063DEF"/>
    <w:rsid w:val="00063EEE"/>
    <w:rsid w:val="0006533D"/>
    <w:rsid w:val="00065765"/>
    <w:rsid w:val="00065D4F"/>
    <w:rsid w:val="00065D73"/>
    <w:rsid w:val="000669F1"/>
    <w:rsid w:val="00067E2A"/>
    <w:rsid w:val="00070187"/>
    <w:rsid w:val="00070671"/>
    <w:rsid w:val="0007174D"/>
    <w:rsid w:val="000720A8"/>
    <w:rsid w:val="00072394"/>
    <w:rsid w:val="00073C99"/>
    <w:rsid w:val="000742E3"/>
    <w:rsid w:val="00074F2E"/>
    <w:rsid w:val="00075EA0"/>
    <w:rsid w:val="000810AB"/>
    <w:rsid w:val="000812A8"/>
    <w:rsid w:val="00081781"/>
    <w:rsid w:val="00081C45"/>
    <w:rsid w:val="00081DB0"/>
    <w:rsid w:val="0008323E"/>
    <w:rsid w:val="0008373A"/>
    <w:rsid w:val="00085299"/>
    <w:rsid w:val="000854B9"/>
    <w:rsid w:val="00086002"/>
    <w:rsid w:val="0009025B"/>
    <w:rsid w:val="00091579"/>
    <w:rsid w:val="00091EC5"/>
    <w:rsid w:val="00093EB2"/>
    <w:rsid w:val="00093FA6"/>
    <w:rsid w:val="00094033"/>
    <w:rsid w:val="0009581D"/>
    <w:rsid w:val="000A08B7"/>
    <w:rsid w:val="000A0A7A"/>
    <w:rsid w:val="000A0C81"/>
    <w:rsid w:val="000A2034"/>
    <w:rsid w:val="000A27FA"/>
    <w:rsid w:val="000A3675"/>
    <w:rsid w:val="000A3C06"/>
    <w:rsid w:val="000A412F"/>
    <w:rsid w:val="000A4ADE"/>
    <w:rsid w:val="000A5D50"/>
    <w:rsid w:val="000A6B81"/>
    <w:rsid w:val="000A6CC6"/>
    <w:rsid w:val="000A715D"/>
    <w:rsid w:val="000B195E"/>
    <w:rsid w:val="000B19EA"/>
    <w:rsid w:val="000B201C"/>
    <w:rsid w:val="000B2C46"/>
    <w:rsid w:val="000B3FC5"/>
    <w:rsid w:val="000B4091"/>
    <w:rsid w:val="000B5F2F"/>
    <w:rsid w:val="000B6816"/>
    <w:rsid w:val="000B6CA2"/>
    <w:rsid w:val="000B779E"/>
    <w:rsid w:val="000C0457"/>
    <w:rsid w:val="000C115E"/>
    <w:rsid w:val="000C197B"/>
    <w:rsid w:val="000C2023"/>
    <w:rsid w:val="000C3BC8"/>
    <w:rsid w:val="000C430F"/>
    <w:rsid w:val="000C4A50"/>
    <w:rsid w:val="000C55BE"/>
    <w:rsid w:val="000C5939"/>
    <w:rsid w:val="000C5B47"/>
    <w:rsid w:val="000C610E"/>
    <w:rsid w:val="000C71F7"/>
    <w:rsid w:val="000C74D1"/>
    <w:rsid w:val="000C7EAF"/>
    <w:rsid w:val="000D0612"/>
    <w:rsid w:val="000D0D57"/>
    <w:rsid w:val="000D2715"/>
    <w:rsid w:val="000D418B"/>
    <w:rsid w:val="000D7C71"/>
    <w:rsid w:val="000D7FF6"/>
    <w:rsid w:val="000E0880"/>
    <w:rsid w:val="000E116A"/>
    <w:rsid w:val="000E122F"/>
    <w:rsid w:val="000E2D2D"/>
    <w:rsid w:val="000E37D6"/>
    <w:rsid w:val="000E3E29"/>
    <w:rsid w:val="000E4018"/>
    <w:rsid w:val="000E47F4"/>
    <w:rsid w:val="000E53F6"/>
    <w:rsid w:val="000E578A"/>
    <w:rsid w:val="000E6494"/>
    <w:rsid w:val="000E69C3"/>
    <w:rsid w:val="000F0A9B"/>
    <w:rsid w:val="000F0F24"/>
    <w:rsid w:val="000F1CDD"/>
    <w:rsid w:val="000F2E3D"/>
    <w:rsid w:val="000F3621"/>
    <w:rsid w:val="000F4BBA"/>
    <w:rsid w:val="00101CC9"/>
    <w:rsid w:val="001024F1"/>
    <w:rsid w:val="00103EF8"/>
    <w:rsid w:val="001055D6"/>
    <w:rsid w:val="00110CFE"/>
    <w:rsid w:val="00110D62"/>
    <w:rsid w:val="00110EA0"/>
    <w:rsid w:val="001111FA"/>
    <w:rsid w:val="00111FD2"/>
    <w:rsid w:val="00112019"/>
    <w:rsid w:val="001136BF"/>
    <w:rsid w:val="00114218"/>
    <w:rsid w:val="00114C34"/>
    <w:rsid w:val="00115E25"/>
    <w:rsid w:val="0011648C"/>
    <w:rsid w:val="00116D2F"/>
    <w:rsid w:val="0011795B"/>
    <w:rsid w:val="00117F6C"/>
    <w:rsid w:val="001200C3"/>
    <w:rsid w:val="0012126C"/>
    <w:rsid w:val="001213A2"/>
    <w:rsid w:val="001216EE"/>
    <w:rsid w:val="00122D46"/>
    <w:rsid w:val="00123463"/>
    <w:rsid w:val="00123638"/>
    <w:rsid w:val="00123E30"/>
    <w:rsid w:val="001252AF"/>
    <w:rsid w:val="001263D4"/>
    <w:rsid w:val="00126AA3"/>
    <w:rsid w:val="0012726F"/>
    <w:rsid w:val="00131376"/>
    <w:rsid w:val="00131A7B"/>
    <w:rsid w:val="00131F8B"/>
    <w:rsid w:val="0013219E"/>
    <w:rsid w:val="00133CD9"/>
    <w:rsid w:val="00133FAC"/>
    <w:rsid w:val="001345EF"/>
    <w:rsid w:val="001346F7"/>
    <w:rsid w:val="00135860"/>
    <w:rsid w:val="001362F4"/>
    <w:rsid w:val="001365EA"/>
    <w:rsid w:val="00136BB2"/>
    <w:rsid w:val="00137913"/>
    <w:rsid w:val="001410C5"/>
    <w:rsid w:val="001417DA"/>
    <w:rsid w:val="001433F7"/>
    <w:rsid w:val="00143529"/>
    <w:rsid w:val="00143B7B"/>
    <w:rsid w:val="0014502F"/>
    <w:rsid w:val="001458D2"/>
    <w:rsid w:val="00146558"/>
    <w:rsid w:val="00146F17"/>
    <w:rsid w:val="00147DCD"/>
    <w:rsid w:val="00150639"/>
    <w:rsid w:val="00151ACF"/>
    <w:rsid w:val="00152B2A"/>
    <w:rsid w:val="00152B54"/>
    <w:rsid w:val="00153D3F"/>
    <w:rsid w:val="00154DBA"/>
    <w:rsid w:val="00154EAF"/>
    <w:rsid w:val="00155068"/>
    <w:rsid w:val="001551AB"/>
    <w:rsid w:val="001554B0"/>
    <w:rsid w:val="001558C4"/>
    <w:rsid w:val="00155AB7"/>
    <w:rsid w:val="00156B98"/>
    <w:rsid w:val="00156D05"/>
    <w:rsid w:val="0015724F"/>
    <w:rsid w:val="001572ED"/>
    <w:rsid w:val="00157516"/>
    <w:rsid w:val="00157EA9"/>
    <w:rsid w:val="0016035D"/>
    <w:rsid w:val="00160379"/>
    <w:rsid w:val="00160DEC"/>
    <w:rsid w:val="00162981"/>
    <w:rsid w:val="001657A7"/>
    <w:rsid w:val="00165ADD"/>
    <w:rsid w:val="00166208"/>
    <w:rsid w:val="00166B7B"/>
    <w:rsid w:val="0016791F"/>
    <w:rsid w:val="00170E31"/>
    <w:rsid w:val="001717FD"/>
    <w:rsid w:val="00172A2B"/>
    <w:rsid w:val="00172B70"/>
    <w:rsid w:val="00174CC8"/>
    <w:rsid w:val="00174F68"/>
    <w:rsid w:val="00175328"/>
    <w:rsid w:val="00175B32"/>
    <w:rsid w:val="00176138"/>
    <w:rsid w:val="001771BB"/>
    <w:rsid w:val="001800EC"/>
    <w:rsid w:val="00180EA8"/>
    <w:rsid w:val="0018223C"/>
    <w:rsid w:val="00182333"/>
    <w:rsid w:val="00182576"/>
    <w:rsid w:val="001827DE"/>
    <w:rsid w:val="00183867"/>
    <w:rsid w:val="00184329"/>
    <w:rsid w:val="00185F24"/>
    <w:rsid w:val="00186AC9"/>
    <w:rsid w:val="00190DDB"/>
    <w:rsid w:val="00192391"/>
    <w:rsid w:val="001924AC"/>
    <w:rsid w:val="00192A5C"/>
    <w:rsid w:val="00193714"/>
    <w:rsid w:val="00193969"/>
    <w:rsid w:val="00195351"/>
    <w:rsid w:val="001955F7"/>
    <w:rsid w:val="00196365"/>
    <w:rsid w:val="001975EA"/>
    <w:rsid w:val="00197E54"/>
    <w:rsid w:val="001A0BBA"/>
    <w:rsid w:val="001A1284"/>
    <w:rsid w:val="001A6BB0"/>
    <w:rsid w:val="001A6C01"/>
    <w:rsid w:val="001A7F68"/>
    <w:rsid w:val="001B02CE"/>
    <w:rsid w:val="001B0E55"/>
    <w:rsid w:val="001B2EB4"/>
    <w:rsid w:val="001B3610"/>
    <w:rsid w:val="001B5335"/>
    <w:rsid w:val="001B6F06"/>
    <w:rsid w:val="001C096C"/>
    <w:rsid w:val="001C14C1"/>
    <w:rsid w:val="001C1D08"/>
    <w:rsid w:val="001C1D6C"/>
    <w:rsid w:val="001C1FBC"/>
    <w:rsid w:val="001C2331"/>
    <w:rsid w:val="001C2A65"/>
    <w:rsid w:val="001C393C"/>
    <w:rsid w:val="001C42F5"/>
    <w:rsid w:val="001C434A"/>
    <w:rsid w:val="001C44CC"/>
    <w:rsid w:val="001C4536"/>
    <w:rsid w:val="001C4B23"/>
    <w:rsid w:val="001C5712"/>
    <w:rsid w:val="001C5F9B"/>
    <w:rsid w:val="001D0A34"/>
    <w:rsid w:val="001D2642"/>
    <w:rsid w:val="001D3001"/>
    <w:rsid w:val="001D3E9F"/>
    <w:rsid w:val="001D4354"/>
    <w:rsid w:val="001D43B3"/>
    <w:rsid w:val="001D43E9"/>
    <w:rsid w:val="001D58CD"/>
    <w:rsid w:val="001D5DA2"/>
    <w:rsid w:val="001D69B7"/>
    <w:rsid w:val="001D77ED"/>
    <w:rsid w:val="001D7CFD"/>
    <w:rsid w:val="001E2D91"/>
    <w:rsid w:val="001E2E61"/>
    <w:rsid w:val="001E37FB"/>
    <w:rsid w:val="001E4967"/>
    <w:rsid w:val="001E4EFB"/>
    <w:rsid w:val="001E59C1"/>
    <w:rsid w:val="001E5AE5"/>
    <w:rsid w:val="001E5B08"/>
    <w:rsid w:val="001E6CE1"/>
    <w:rsid w:val="001F0A9F"/>
    <w:rsid w:val="001F0D47"/>
    <w:rsid w:val="001F125E"/>
    <w:rsid w:val="001F1660"/>
    <w:rsid w:val="001F2319"/>
    <w:rsid w:val="001F3772"/>
    <w:rsid w:val="001F4285"/>
    <w:rsid w:val="001F5640"/>
    <w:rsid w:val="001F6722"/>
    <w:rsid w:val="001F69B1"/>
    <w:rsid w:val="001F707B"/>
    <w:rsid w:val="001F7261"/>
    <w:rsid w:val="00200803"/>
    <w:rsid w:val="00202E79"/>
    <w:rsid w:val="00204A30"/>
    <w:rsid w:val="0020526E"/>
    <w:rsid w:val="00207346"/>
    <w:rsid w:val="002101FB"/>
    <w:rsid w:val="0021034F"/>
    <w:rsid w:val="00210366"/>
    <w:rsid w:val="002107C0"/>
    <w:rsid w:val="002111F3"/>
    <w:rsid w:val="00211468"/>
    <w:rsid w:val="00211DC0"/>
    <w:rsid w:val="00212A3A"/>
    <w:rsid w:val="00214AD7"/>
    <w:rsid w:val="00215BF3"/>
    <w:rsid w:val="00216119"/>
    <w:rsid w:val="00216D60"/>
    <w:rsid w:val="00217460"/>
    <w:rsid w:val="00220130"/>
    <w:rsid w:val="002207C5"/>
    <w:rsid w:val="00222F8B"/>
    <w:rsid w:val="00222FE1"/>
    <w:rsid w:val="002232B9"/>
    <w:rsid w:val="00225417"/>
    <w:rsid w:val="00225C57"/>
    <w:rsid w:val="00225F5D"/>
    <w:rsid w:val="00227396"/>
    <w:rsid w:val="002303B5"/>
    <w:rsid w:val="00231775"/>
    <w:rsid w:val="00232563"/>
    <w:rsid w:val="00233C37"/>
    <w:rsid w:val="00233D84"/>
    <w:rsid w:val="00233EB2"/>
    <w:rsid w:val="0023431A"/>
    <w:rsid w:val="00234427"/>
    <w:rsid w:val="00234C59"/>
    <w:rsid w:val="00236297"/>
    <w:rsid w:val="0024085F"/>
    <w:rsid w:val="002409B0"/>
    <w:rsid w:val="00241370"/>
    <w:rsid w:val="00241A99"/>
    <w:rsid w:val="00242A9B"/>
    <w:rsid w:val="00242C54"/>
    <w:rsid w:val="00243031"/>
    <w:rsid w:val="00245E33"/>
    <w:rsid w:val="00245F2E"/>
    <w:rsid w:val="002463A9"/>
    <w:rsid w:val="00246607"/>
    <w:rsid w:val="00246DDA"/>
    <w:rsid w:val="00247A4E"/>
    <w:rsid w:val="0025007E"/>
    <w:rsid w:val="00250936"/>
    <w:rsid w:val="00252F97"/>
    <w:rsid w:val="00255836"/>
    <w:rsid w:val="00255BC4"/>
    <w:rsid w:val="0025675B"/>
    <w:rsid w:val="00260E9F"/>
    <w:rsid w:val="00260EFA"/>
    <w:rsid w:val="00261FB7"/>
    <w:rsid w:val="00262780"/>
    <w:rsid w:val="00262BC3"/>
    <w:rsid w:val="00262F12"/>
    <w:rsid w:val="0026302B"/>
    <w:rsid w:val="002636E5"/>
    <w:rsid w:val="0026436A"/>
    <w:rsid w:val="00264500"/>
    <w:rsid w:val="002647B0"/>
    <w:rsid w:val="002657F4"/>
    <w:rsid w:val="00265B3B"/>
    <w:rsid w:val="00267597"/>
    <w:rsid w:val="00267A6F"/>
    <w:rsid w:val="002705C5"/>
    <w:rsid w:val="00271063"/>
    <w:rsid w:val="00271B4E"/>
    <w:rsid w:val="00271C28"/>
    <w:rsid w:val="00271DBA"/>
    <w:rsid w:val="0027333A"/>
    <w:rsid w:val="00273696"/>
    <w:rsid w:val="00273C2D"/>
    <w:rsid w:val="00273CAC"/>
    <w:rsid w:val="00273CB3"/>
    <w:rsid w:val="0027402A"/>
    <w:rsid w:val="002740B7"/>
    <w:rsid w:val="002749D6"/>
    <w:rsid w:val="0027542A"/>
    <w:rsid w:val="002762E0"/>
    <w:rsid w:val="00276501"/>
    <w:rsid w:val="00277840"/>
    <w:rsid w:val="00280845"/>
    <w:rsid w:val="0028197A"/>
    <w:rsid w:val="00281DC4"/>
    <w:rsid w:val="00282F5B"/>
    <w:rsid w:val="002848CA"/>
    <w:rsid w:val="00284AD7"/>
    <w:rsid w:val="00284DCC"/>
    <w:rsid w:val="00285BF5"/>
    <w:rsid w:val="00285F5E"/>
    <w:rsid w:val="002863F1"/>
    <w:rsid w:val="0028680F"/>
    <w:rsid w:val="0029100E"/>
    <w:rsid w:val="002922A5"/>
    <w:rsid w:val="00293285"/>
    <w:rsid w:val="00293AE0"/>
    <w:rsid w:val="0029410D"/>
    <w:rsid w:val="00294926"/>
    <w:rsid w:val="002949EE"/>
    <w:rsid w:val="00295608"/>
    <w:rsid w:val="0029580F"/>
    <w:rsid w:val="0029600C"/>
    <w:rsid w:val="002A14AA"/>
    <w:rsid w:val="002A186C"/>
    <w:rsid w:val="002A22CB"/>
    <w:rsid w:val="002A4B66"/>
    <w:rsid w:val="002A571A"/>
    <w:rsid w:val="002A680F"/>
    <w:rsid w:val="002A6895"/>
    <w:rsid w:val="002B3521"/>
    <w:rsid w:val="002B3D9C"/>
    <w:rsid w:val="002B3FA8"/>
    <w:rsid w:val="002B4133"/>
    <w:rsid w:val="002B585E"/>
    <w:rsid w:val="002B7CCB"/>
    <w:rsid w:val="002B7EE0"/>
    <w:rsid w:val="002C2025"/>
    <w:rsid w:val="002C2568"/>
    <w:rsid w:val="002C5D12"/>
    <w:rsid w:val="002C6150"/>
    <w:rsid w:val="002C6C10"/>
    <w:rsid w:val="002C7194"/>
    <w:rsid w:val="002D1F1F"/>
    <w:rsid w:val="002D27BF"/>
    <w:rsid w:val="002D3813"/>
    <w:rsid w:val="002D430A"/>
    <w:rsid w:val="002D591D"/>
    <w:rsid w:val="002D6BF8"/>
    <w:rsid w:val="002D7AE3"/>
    <w:rsid w:val="002E1FC8"/>
    <w:rsid w:val="002E27B2"/>
    <w:rsid w:val="002E3B9D"/>
    <w:rsid w:val="002E4ED4"/>
    <w:rsid w:val="002E51C3"/>
    <w:rsid w:val="002E5FA6"/>
    <w:rsid w:val="002F0A91"/>
    <w:rsid w:val="002F141A"/>
    <w:rsid w:val="002F2EBC"/>
    <w:rsid w:val="002F3FEC"/>
    <w:rsid w:val="002F4740"/>
    <w:rsid w:val="002F4AFE"/>
    <w:rsid w:val="003008C3"/>
    <w:rsid w:val="00304E20"/>
    <w:rsid w:val="00304E40"/>
    <w:rsid w:val="00304ED2"/>
    <w:rsid w:val="00305459"/>
    <w:rsid w:val="00306C2D"/>
    <w:rsid w:val="003070D4"/>
    <w:rsid w:val="00307297"/>
    <w:rsid w:val="00310AEE"/>
    <w:rsid w:val="0031145B"/>
    <w:rsid w:val="00311AF3"/>
    <w:rsid w:val="003135A0"/>
    <w:rsid w:val="00317243"/>
    <w:rsid w:val="00317458"/>
    <w:rsid w:val="00317AED"/>
    <w:rsid w:val="003207C3"/>
    <w:rsid w:val="00320DD0"/>
    <w:rsid w:val="003211E0"/>
    <w:rsid w:val="00325E09"/>
    <w:rsid w:val="00325E9C"/>
    <w:rsid w:val="00331972"/>
    <w:rsid w:val="003344BC"/>
    <w:rsid w:val="00335692"/>
    <w:rsid w:val="003359DE"/>
    <w:rsid w:val="00337199"/>
    <w:rsid w:val="003416DF"/>
    <w:rsid w:val="00341FD4"/>
    <w:rsid w:val="0034220E"/>
    <w:rsid w:val="00342FE9"/>
    <w:rsid w:val="00342FF4"/>
    <w:rsid w:val="003436C8"/>
    <w:rsid w:val="0034384E"/>
    <w:rsid w:val="00344685"/>
    <w:rsid w:val="00345CF1"/>
    <w:rsid w:val="003465C5"/>
    <w:rsid w:val="00346A17"/>
    <w:rsid w:val="00346C3A"/>
    <w:rsid w:val="00347059"/>
    <w:rsid w:val="0034706C"/>
    <w:rsid w:val="0034773B"/>
    <w:rsid w:val="00350FA2"/>
    <w:rsid w:val="00352035"/>
    <w:rsid w:val="00353561"/>
    <w:rsid w:val="00355C49"/>
    <w:rsid w:val="00355E4A"/>
    <w:rsid w:val="00356D42"/>
    <w:rsid w:val="00357565"/>
    <w:rsid w:val="00357AC8"/>
    <w:rsid w:val="00361352"/>
    <w:rsid w:val="0036214A"/>
    <w:rsid w:val="00362D6C"/>
    <w:rsid w:val="0036562E"/>
    <w:rsid w:val="00365DFD"/>
    <w:rsid w:val="00366240"/>
    <w:rsid w:val="003668AC"/>
    <w:rsid w:val="00366D63"/>
    <w:rsid w:val="00367CC1"/>
    <w:rsid w:val="003703CC"/>
    <w:rsid w:val="003712FE"/>
    <w:rsid w:val="00372951"/>
    <w:rsid w:val="00372AC6"/>
    <w:rsid w:val="003749FD"/>
    <w:rsid w:val="00375A4C"/>
    <w:rsid w:val="0037638E"/>
    <w:rsid w:val="00376783"/>
    <w:rsid w:val="00376814"/>
    <w:rsid w:val="00380C1F"/>
    <w:rsid w:val="00380D91"/>
    <w:rsid w:val="00381FD9"/>
    <w:rsid w:val="0038369F"/>
    <w:rsid w:val="00384BFF"/>
    <w:rsid w:val="00385101"/>
    <w:rsid w:val="00385820"/>
    <w:rsid w:val="00385B36"/>
    <w:rsid w:val="00387353"/>
    <w:rsid w:val="00390E9A"/>
    <w:rsid w:val="00391209"/>
    <w:rsid w:val="00391903"/>
    <w:rsid w:val="003928DF"/>
    <w:rsid w:val="00392F23"/>
    <w:rsid w:val="00393169"/>
    <w:rsid w:val="003931F9"/>
    <w:rsid w:val="0039498C"/>
    <w:rsid w:val="00394C01"/>
    <w:rsid w:val="00395A35"/>
    <w:rsid w:val="00395C3A"/>
    <w:rsid w:val="00396A8A"/>
    <w:rsid w:val="00396FE9"/>
    <w:rsid w:val="003972B7"/>
    <w:rsid w:val="003A2902"/>
    <w:rsid w:val="003A3469"/>
    <w:rsid w:val="003A3B06"/>
    <w:rsid w:val="003A4990"/>
    <w:rsid w:val="003B023E"/>
    <w:rsid w:val="003B0F22"/>
    <w:rsid w:val="003B106C"/>
    <w:rsid w:val="003B14E9"/>
    <w:rsid w:val="003B1C9A"/>
    <w:rsid w:val="003B656D"/>
    <w:rsid w:val="003B6B28"/>
    <w:rsid w:val="003B7682"/>
    <w:rsid w:val="003C083A"/>
    <w:rsid w:val="003C235F"/>
    <w:rsid w:val="003C282D"/>
    <w:rsid w:val="003C309A"/>
    <w:rsid w:val="003C341B"/>
    <w:rsid w:val="003C5082"/>
    <w:rsid w:val="003C5BBF"/>
    <w:rsid w:val="003C5E61"/>
    <w:rsid w:val="003C63C9"/>
    <w:rsid w:val="003C646F"/>
    <w:rsid w:val="003C6C10"/>
    <w:rsid w:val="003C7708"/>
    <w:rsid w:val="003C7D28"/>
    <w:rsid w:val="003D2352"/>
    <w:rsid w:val="003D290B"/>
    <w:rsid w:val="003D372E"/>
    <w:rsid w:val="003D5089"/>
    <w:rsid w:val="003D7289"/>
    <w:rsid w:val="003D750C"/>
    <w:rsid w:val="003E1423"/>
    <w:rsid w:val="003E2ED9"/>
    <w:rsid w:val="003E33B8"/>
    <w:rsid w:val="003E3FDE"/>
    <w:rsid w:val="003E42D7"/>
    <w:rsid w:val="003E51C2"/>
    <w:rsid w:val="003E5A6C"/>
    <w:rsid w:val="003E6EE7"/>
    <w:rsid w:val="003E72DD"/>
    <w:rsid w:val="003E73B3"/>
    <w:rsid w:val="003E7DA1"/>
    <w:rsid w:val="003F0F60"/>
    <w:rsid w:val="003F2DF2"/>
    <w:rsid w:val="003F4361"/>
    <w:rsid w:val="003F5AF5"/>
    <w:rsid w:val="003F5C5E"/>
    <w:rsid w:val="003F5CD4"/>
    <w:rsid w:val="003F73FE"/>
    <w:rsid w:val="003F7842"/>
    <w:rsid w:val="003F7E8E"/>
    <w:rsid w:val="0040057F"/>
    <w:rsid w:val="00402035"/>
    <w:rsid w:val="004027A5"/>
    <w:rsid w:val="00402FD5"/>
    <w:rsid w:val="0040389E"/>
    <w:rsid w:val="00403991"/>
    <w:rsid w:val="004043E6"/>
    <w:rsid w:val="00406BF0"/>
    <w:rsid w:val="00406F60"/>
    <w:rsid w:val="00410C24"/>
    <w:rsid w:val="00411CDF"/>
    <w:rsid w:val="0041209C"/>
    <w:rsid w:val="00412141"/>
    <w:rsid w:val="00412A7D"/>
    <w:rsid w:val="00412B90"/>
    <w:rsid w:val="00412EA6"/>
    <w:rsid w:val="004147E1"/>
    <w:rsid w:val="00415C83"/>
    <w:rsid w:val="00416974"/>
    <w:rsid w:val="00417F3B"/>
    <w:rsid w:val="00420E40"/>
    <w:rsid w:val="0042205D"/>
    <w:rsid w:val="00424405"/>
    <w:rsid w:val="00424CAC"/>
    <w:rsid w:val="00425497"/>
    <w:rsid w:val="00425CB1"/>
    <w:rsid w:val="00426FCD"/>
    <w:rsid w:val="004304C9"/>
    <w:rsid w:val="00430B44"/>
    <w:rsid w:val="00431768"/>
    <w:rsid w:val="004331F6"/>
    <w:rsid w:val="00434391"/>
    <w:rsid w:val="00435720"/>
    <w:rsid w:val="00435E35"/>
    <w:rsid w:val="00436941"/>
    <w:rsid w:val="00443B32"/>
    <w:rsid w:val="00443D19"/>
    <w:rsid w:val="00445D62"/>
    <w:rsid w:val="00446D00"/>
    <w:rsid w:val="0044729E"/>
    <w:rsid w:val="0045080E"/>
    <w:rsid w:val="00450EC7"/>
    <w:rsid w:val="00452140"/>
    <w:rsid w:val="0045240F"/>
    <w:rsid w:val="00454441"/>
    <w:rsid w:val="00454450"/>
    <w:rsid w:val="00455867"/>
    <w:rsid w:val="004567D6"/>
    <w:rsid w:val="00456F71"/>
    <w:rsid w:val="00457539"/>
    <w:rsid w:val="00457A3A"/>
    <w:rsid w:val="004609D5"/>
    <w:rsid w:val="00460F2B"/>
    <w:rsid w:val="00461F6E"/>
    <w:rsid w:val="004621E1"/>
    <w:rsid w:val="00463738"/>
    <w:rsid w:val="004646E5"/>
    <w:rsid w:val="004650E0"/>
    <w:rsid w:val="00465576"/>
    <w:rsid w:val="00465D9D"/>
    <w:rsid w:val="004663D4"/>
    <w:rsid w:val="00467890"/>
    <w:rsid w:val="004679E2"/>
    <w:rsid w:val="00467A5A"/>
    <w:rsid w:val="00467FF5"/>
    <w:rsid w:val="00470C0F"/>
    <w:rsid w:val="00471F5D"/>
    <w:rsid w:val="00472C52"/>
    <w:rsid w:val="004734E0"/>
    <w:rsid w:val="004739E6"/>
    <w:rsid w:val="0047422B"/>
    <w:rsid w:val="00475F4D"/>
    <w:rsid w:val="0047633D"/>
    <w:rsid w:val="00477ACF"/>
    <w:rsid w:val="00481007"/>
    <w:rsid w:val="00481621"/>
    <w:rsid w:val="00481623"/>
    <w:rsid w:val="00482167"/>
    <w:rsid w:val="004825C9"/>
    <w:rsid w:val="00482F66"/>
    <w:rsid w:val="00483975"/>
    <w:rsid w:val="00483985"/>
    <w:rsid w:val="00483BC4"/>
    <w:rsid w:val="004841EA"/>
    <w:rsid w:val="00484DAC"/>
    <w:rsid w:val="00484EF8"/>
    <w:rsid w:val="00486843"/>
    <w:rsid w:val="00487993"/>
    <w:rsid w:val="00487AC5"/>
    <w:rsid w:val="004914C8"/>
    <w:rsid w:val="00491AE1"/>
    <w:rsid w:val="00491FD8"/>
    <w:rsid w:val="004920F6"/>
    <w:rsid w:val="004922AC"/>
    <w:rsid w:val="004927F9"/>
    <w:rsid w:val="00493553"/>
    <w:rsid w:val="0049407F"/>
    <w:rsid w:val="00494095"/>
    <w:rsid w:val="00495204"/>
    <w:rsid w:val="0049557A"/>
    <w:rsid w:val="004957E3"/>
    <w:rsid w:val="00495EC3"/>
    <w:rsid w:val="00496806"/>
    <w:rsid w:val="00497FC8"/>
    <w:rsid w:val="004A0214"/>
    <w:rsid w:val="004A03BD"/>
    <w:rsid w:val="004A09D6"/>
    <w:rsid w:val="004A1BD5"/>
    <w:rsid w:val="004A20E9"/>
    <w:rsid w:val="004A2462"/>
    <w:rsid w:val="004A24B8"/>
    <w:rsid w:val="004A300C"/>
    <w:rsid w:val="004A38C7"/>
    <w:rsid w:val="004A3F51"/>
    <w:rsid w:val="004A4BB0"/>
    <w:rsid w:val="004A51D4"/>
    <w:rsid w:val="004A69C0"/>
    <w:rsid w:val="004A6E33"/>
    <w:rsid w:val="004B0785"/>
    <w:rsid w:val="004B2622"/>
    <w:rsid w:val="004B2816"/>
    <w:rsid w:val="004B2E35"/>
    <w:rsid w:val="004B4BF5"/>
    <w:rsid w:val="004B5950"/>
    <w:rsid w:val="004B784A"/>
    <w:rsid w:val="004C0467"/>
    <w:rsid w:val="004C1014"/>
    <w:rsid w:val="004C1073"/>
    <w:rsid w:val="004C1412"/>
    <w:rsid w:val="004C16A4"/>
    <w:rsid w:val="004C524C"/>
    <w:rsid w:val="004C5A1E"/>
    <w:rsid w:val="004C5A70"/>
    <w:rsid w:val="004C5F05"/>
    <w:rsid w:val="004C6073"/>
    <w:rsid w:val="004C7067"/>
    <w:rsid w:val="004C7D50"/>
    <w:rsid w:val="004D0525"/>
    <w:rsid w:val="004D0E4E"/>
    <w:rsid w:val="004D2A3C"/>
    <w:rsid w:val="004D5D50"/>
    <w:rsid w:val="004D684F"/>
    <w:rsid w:val="004D7529"/>
    <w:rsid w:val="004D7B5A"/>
    <w:rsid w:val="004E0E28"/>
    <w:rsid w:val="004E1035"/>
    <w:rsid w:val="004E2421"/>
    <w:rsid w:val="004E2FF0"/>
    <w:rsid w:val="004E3385"/>
    <w:rsid w:val="004E3815"/>
    <w:rsid w:val="004E4377"/>
    <w:rsid w:val="004E4B52"/>
    <w:rsid w:val="004E5202"/>
    <w:rsid w:val="004E5CF8"/>
    <w:rsid w:val="004F0972"/>
    <w:rsid w:val="004F0D51"/>
    <w:rsid w:val="004F385E"/>
    <w:rsid w:val="004F4E90"/>
    <w:rsid w:val="004F7473"/>
    <w:rsid w:val="004F77E1"/>
    <w:rsid w:val="004F7BCF"/>
    <w:rsid w:val="00500082"/>
    <w:rsid w:val="00500272"/>
    <w:rsid w:val="005014BB"/>
    <w:rsid w:val="00501B34"/>
    <w:rsid w:val="005024B9"/>
    <w:rsid w:val="0050296C"/>
    <w:rsid w:val="00502AB5"/>
    <w:rsid w:val="005036A9"/>
    <w:rsid w:val="00504C9E"/>
    <w:rsid w:val="005075FD"/>
    <w:rsid w:val="005109BC"/>
    <w:rsid w:val="0051234C"/>
    <w:rsid w:val="005177D5"/>
    <w:rsid w:val="00520112"/>
    <w:rsid w:val="0052028D"/>
    <w:rsid w:val="0052069C"/>
    <w:rsid w:val="00520B95"/>
    <w:rsid w:val="00520BCC"/>
    <w:rsid w:val="00520DAA"/>
    <w:rsid w:val="005242BA"/>
    <w:rsid w:val="0052435F"/>
    <w:rsid w:val="00524F85"/>
    <w:rsid w:val="005257E8"/>
    <w:rsid w:val="0052788F"/>
    <w:rsid w:val="00527B36"/>
    <w:rsid w:val="00527EC6"/>
    <w:rsid w:val="00530580"/>
    <w:rsid w:val="00531E9E"/>
    <w:rsid w:val="005321E0"/>
    <w:rsid w:val="00533766"/>
    <w:rsid w:val="00535737"/>
    <w:rsid w:val="00536BF6"/>
    <w:rsid w:val="00536F16"/>
    <w:rsid w:val="005375C8"/>
    <w:rsid w:val="00537752"/>
    <w:rsid w:val="0053792F"/>
    <w:rsid w:val="0054143D"/>
    <w:rsid w:val="0054145B"/>
    <w:rsid w:val="00541A27"/>
    <w:rsid w:val="00541D30"/>
    <w:rsid w:val="005424F1"/>
    <w:rsid w:val="00543289"/>
    <w:rsid w:val="00543FA3"/>
    <w:rsid w:val="00545581"/>
    <w:rsid w:val="00545728"/>
    <w:rsid w:val="00546276"/>
    <w:rsid w:val="0054663A"/>
    <w:rsid w:val="00550F3E"/>
    <w:rsid w:val="00551676"/>
    <w:rsid w:val="00553003"/>
    <w:rsid w:val="00553072"/>
    <w:rsid w:val="00554D16"/>
    <w:rsid w:val="00557A65"/>
    <w:rsid w:val="00560241"/>
    <w:rsid w:val="00563284"/>
    <w:rsid w:val="00563EA9"/>
    <w:rsid w:val="00567C71"/>
    <w:rsid w:val="00567E4A"/>
    <w:rsid w:val="00567E8B"/>
    <w:rsid w:val="005710AA"/>
    <w:rsid w:val="00571408"/>
    <w:rsid w:val="00571E80"/>
    <w:rsid w:val="00572C53"/>
    <w:rsid w:val="00574AE6"/>
    <w:rsid w:val="005752E1"/>
    <w:rsid w:val="00575514"/>
    <w:rsid w:val="005813C7"/>
    <w:rsid w:val="005821C7"/>
    <w:rsid w:val="00582451"/>
    <w:rsid w:val="00582480"/>
    <w:rsid w:val="005833F6"/>
    <w:rsid w:val="0058355A"/>
    <w:rsid w:val="00583D3B"/>
    <w:rsid w:val="00584610"/>
    <w:rsid w:val="00585941"/>
    <w:rsid w:val="0058784A"/>
    <w:rsid w:val="00590966"/>
    <w:rsid w:val="0059256E"/>
    <w:rsid w:val="00594135"/>
    <w:rsid w:val="00594D0D"/>
    <w:rsid w:val="00594EA5"/>
    <w:rsid w:val="00595C1A"/>
    <w:rsid w:val="005976D9"/>
    <w:rsid w:val="005A0FEE"/>
    <w:rsid w:val="005A133F"/>
    <w:rsid w:val="005A17C9"/>
    <w:rsid w:val="005A24F2"/>
    <w:rsid w:val="005A2CCD"/>
    <w:rsid w:val="005A4E00"/>
    <w:rsid w:val="005A6319"/>
    <w:rsid w:val="005A6818"/>
    <w:rsid w:val="005A6B15"/>
    <w:rsid w:val="005A6ED7"/>
    <w:rsid w:val="005A78B9"/>
    <w:rsid w:val="005A7D23"/>
    <w:rsid w:val="005A7F85"/>
    <w:rsid w:val="005B2E75"/>
    <w:rsid w:val="005B301C"/>
    <w:rsid w:val="005B310E"/>
    <w:rsid w:val="005B3287"/>
    <w:rsid w:val="005B56F8"/>
    <w:rsid w:val="005B5C57"/>
    <w:rsid w:val="005C0661"/>
    <w:rsid w:val="005C1BCD"/>
    <w:rsid w:val="005C6303"/>
    <w:rsid w:val="005C75D0"/>
    <w:rsid w:val="005C7A4A"/>
    <w:rsid w:val="005C7C22"/>
    <w:rsid w:val="005C7E34"/>
    <w:rsid w:val="005D0D6F"/>
    <w:rsid w:val="005D1222"/>
    <w:rsid w:val="005D2199"/>
    <w:rsid w:val="005D31B6"/>
    <w:rsid w:val="005D61A0"/>
    <w:rsid w:val="005D6788"/>
    <w:rsid w:val="005E1C3C"/>
    <w:rsid w:val="005E1F49"/>
    <w:rsid w:val="005E4DCB"/>
    <w:rsid w:val="005E64DF"/>
    <w:rsid w:val="005E77F6"/>
    <w:rsid w:val="005E7E75"/>
    <w:rsid w:val="005F5225"/>
    <w:rsid w:val="005F5A93"/>
    <w:rsid w:val="005F6DF7"/>
    <w:rsid w:val="005F7778"/>
    <w:rsid w:val="00601820"/>
    <w:rsid w:val="00602112"/>
    <w:rsid w:val="00602509"/>
    <w:rsid w:val="00602646"/>
    <w:rsid w:val="006035C2"/>
    <w:rsid w:val="0060361D"/>
    <w:rsid w:val="00603A11"/>
    <w:rsid w:val="00603FBF"/>
    <w:rsid w:val="0060434D"/>
    <w:rsid w:val="00604EC7"/>
    <w:rsid w:val="00605312"/>
    <w:rsid w:val="00605E42"/>
    <w:rsid w:val="006067BF"/>
    <w:rsid w:val="00607025"/>
    <w:rsid w:val="00607350"/>
    <w:rsid w:val="0060756D"/>
    <w:rsid w:val="00607E71"/>
    <w:rsid w:val="0061008E"/>
    <w:rsid w:val="00611F6B"/>
    <w:rsid w:val="00612A21"/>
    <w:rsid w:val="0061373B"/>
    <w:rsid w:val="00614DBC"/>
    <w:rsid w:val="00615269"/>
    <w:rsid w:val="0061653D"/>
    <w:rsid w:val="0061718E"/>
    <w:rsid w:val="00620949"/>
    <w:rsid w:val="00621BF2"/>
    <w:rsid w:val="00621D04"/>
    <w:rsid w:val="00626D16"/>
    <w:rsid w:val="00627F16"/>
    <w:rsid w:val="006301A0"/>
    <w:rsid w:val="00630DDF"/>
    <w:rsid w:val="006319CF"/>
    <w:rsid w:val="0063309C"/>
    <w:rsid w:val="006337EE"/>
    <w:rsid w:val="0063433B"/>
    <w:rsid w:val="006345C0"/>
    <w:rsid w:val="00634EA9"/>
    <w:rsid w:val="00635195"/>
    <w:rsid w:val="00636D92"/>
    <w:rsid w:val="00640226"/>
    <w:rsid w:val="006402F8"/>
    <w:rsid w:val="00640413"/>
    <w:rsid w:val="0064224A"/>
    <w:rsid w:val="00643F0D"/>
    <w:rsid w:val="00644094"/>
    <w:rsid w:val="0064415E"/>
    <w:rsid w:val="00644476"/>
    <w:rsid w:val="006507EE"/>
    <w:rsid w:val="00650D22"/>
    <w:rsid w:val="00650F57"/>
    <w:rsid w:val="00651161"/>
    <w:rsid w:val="006519DA"/>
    <w:rsid w:val="00651F50"/>
    <w:rsid w:val="006525D4"/>
    <w:rsid w:val="00653A41"/>
    <w:rsid w:val="00653C8C"/>
    <w:rsid w:val="00654802"/>
    <w:rsid w:val="006549A2"/>
    <w:rsid w:val="006566B0"/>
    <w:rsid w:val="00661F3A"/>
    <w:rsid w:val="00664A3B"/>
    <w:rsid w:val="00664EBC"/>
    <w:rsid w:val="006654C1"/>
    <w:rsid w:val="006677C9"/>
    <w:rsid w:val="006679E1"/>
    <w:rsid w:val="00670D09"/>
    <w:rsid w:val="00672055"/>
    <w:rsid w:val="00672F03"/>
    <w:rsid w:val="00673004"/>
    <w:rsid w:val="0067302F"/>
    <w:rsid w:val="006736D6"/>
    <w:rsid w:val="006736DD"/>
    <w:rsid w:val="006745DB"/>
    <w:rsid w:val="00683424"/>
    <w:rsid w:val="00683CA4"/>
    <w:rsid w:val="00683FFF"/>
    <w:rsid w:val="00684397"/>
    <w:rsid w:val="006844A8"/>
    <w:rsid w:val="006844E8"/>
    <w:rsid w:val="00686974"/>
    <w:rsid w:val="00687EF3"/>
    <w:rsid w:val="00690282"/>
    <w:rsid w:val="0069185F"/>
    <w:rsid w:val="00692736"/>
    <w:rsid w:val="00692DC2"/>
    <w:rsid w:val="0069305B"/>
    <w:rsid w:val="00693FB1"/>
    <w:rsid w:val="0069451E"/>
    <w:rsid w:val="006961BB"/>
    <w:rsid w:val="006968D7"/>
    <w:rsid w:val="00696E54"/>
    <w:rsid w:val="006970F0"/>
    <w:rsid w:val="006975D4"/>
    <w:rsid w:val="006A0758"/>
    <w:rsid w:val="006A14E3"/>
    <w:rsid w:val="006A1911"/>
    <w:rsid w:val="006A2E45"/>
    <w:rsid w:val="006A46A9"/>
    <w:rsid w:val="006A593F"/>
    <w:rsid w:val="006A59D8"/>
    <w:rsid w:val="006A5A5A"/>
    <w:rsid w:val="006A5AAD"/>
    <w:rsid w:val="006A5C31"/>
    <w:rsid w:val="006A5FF0"/>
    <w:rsid w:val="006A7D66"/>
    <w:rsid w:val="006B0ECF"/>
    <w:rsid w:val="006B2089"/>
    <w:rsid w:val="006B2301"/>
    <w:rsid w:val="006B2429"/>
    <w:rsid w:val="006B28DF"/>
    <w:rsid w:val="006B2EF8"/>
    <w:rsid w:val="006B3E6A"/>
    <w:rsid w:val="006B580C"/>
    <w:rsid w:val="006B5DB5"/>
    <w:rsid w:val="006B74C9"/>
    <w:rsid w:val="006C0326"/>
    <w:rsid w:val="006C0E67"/>
    <w:rsid w:val="006C3066"/>
    <w:rsid w:val="006C37D8"/>
    <w:rsid w:val="006C39B0"/>
    <w:rsid w:val="006C39BD"/>
    <w:rsid w:val="006C3D47"/>
    <w:rsid w:val="006C486B"/>
    <w:rsid w:val="006C4A73"/>
    <w:rsid w:val="006C6146"/>
    <w:rsid w:val="006C6B1D"/>
    <w:rsid w:val="006C729B"/>
    <w:rsid w:val="006C7D69"/>
    <w:rsid w:val="006D1F85"/>
    <w:rsid w:val="006D2A5E"/>
    <w:rsid w:val="006D405E"/>
    <w:rsid w:val="006D4DFD"/>
    <w:rsid w:val="006D60D4"/>
    <w:rsid w:val="006E0154"/>
    <w:rsid w:val="006E043E"/>
    <w:rsid w:val="006E0A3E"/>
    <w:rsid w:val="006E244C"/>
    <w:rsid w:val="006E26C4"/>
    <w:rsid w:val="006E398B"/>
    <w:rsid w:val="006E3B7A"/>
    <w:rsid w:val="006E4297"/>
    <w:rsid w:val="006E499B"/>
    <w:rsid w:val="006E5483"/>
    <w:rsid w:val="006E5A36"/>
    <w:rsid w:val="006F0019"/>
    <w:rsid w:val="006F1812"/>
    <w:rsid w:val="006F1D06"/>
    <w:rsid w:val="006F3270"/>
    <w:rsid w:val="006F44CF"/>
    <w:rsid w:val="006F4FFB"/>
    <w:rsid w:val="006F50F7"/>
    <w:rsid w:val="006F5C34"/>
    <w:rsid w:val="006F6571"/>
    <w:rsid w:val="006F6E36"/>
    <w:rsid w:val="006F7694"/>
    <w:rsid w:val="0070206E"/>
    <w:rsid w:val="00702949"/>
    <w:rsid w:val="00705329"/>
    <w:rsid w:val="00705506"/>
    <w:rsid w:val="007055BF"/>
    <w:rsid w:val="007105F6"/>
    <w:rsid w:val="00712C3B"/>
    <w:rsid w:val="00713053"/>
    <w:rsid w:val="00713282"/>
    <w:rsid w:val="00714A18"/>
    <w:rsid w:val="00715E8B"/>
    <w:rsid w:val="007162EB"/>
    <w:rsid w:val="00717021"/>
    <w:rsid w:val="0072012D"/>
    <w:rsid w:val="00720986"/>
    <w:rsid w:val="007212E0"/>
    <w:rsid w:val="00722136"/>
    <w:rsid w:val="00724B02"/>
    <w:rsid w:val="007267A5"/>
    <w:rsid w:val="00727A7D"/>
    <w:rsid w:val="00730BC2"/>
    <w:rsid w:val="00731B90"/>
    <w:rsid w:val="00731F61"/>
    <w:rsid w:val="0073255D"/>
    <w:rsid w:val="00733F1F"/>
    <w:rsid w:val="00734CAD"/>
    <w:rsid w:val="00736CDC"/>
    <w:rsid w:val="00737DE5"/>
    <w:rsid w:val="00737F69"/>
    <w:rsid w:val="00740CBD"/>
    <w:rsid w:val="00742018"/>
    <w:rsid w:val="00742122"/>
    <w:rsid w:val="00742CEE"/>
    <w:rsid w:val="00743B13"/>
    <w:rsid w:val="007441D7"/>
    <w:rsid w:val="00745AB9"/>
    <w:rsid w:val="00745B72"/>
    <w:rsid w:val="00745F3E"/>
    <w:rsid w:val="007513DE"/>
    <w:rsid w:val="00751CF3"/>
    <w:rsid w:val="00751FBF"/>
    <w:rsid w:val="0075253E"/>
    <w:rsid w:val="0075304F"/>
    <w:rsid w:val="007538A4"/>
    <w:rsid w:val="00757BC6"/>
    <w:rsid w:val="00760680"/>
    <w:rsid w:val="0076087A"/>
    <w:rsid w:val="00760B94"/>
    <w:rsid w:val="00760F36"/>
    <w:rsid w:val="00761CC0"/>
    <w:rsid w:val="00762630"/>
    <w:rsid w:val="007639D0"/>
    <w:rsid w:val="00764B1F"/>
    <w:rsid w:val="00766B02"/>
    <w:rsid w:val="007674EB"/>
    <w:rsid w:val="00767EFF"/>
    <w:rsid w:val="00770CFD"/>
    <w:rsid w:val="007710BB"/>
    <w:rsid w:val="007711C1"/>
    <w:rsid w:val="0077218D"/>
    <w:rsid w:val="007740E3"/>
    <w:rsid w:val="00774D91"/>
    <w:rsid w:val="00775249"/>
    <w:rsid w:val="00775384"/>
    <w:rsid w:val="00776641"/>
    <w:rsid w:val="00777233"/>
    <w:rsid w:val="00777724"/>
    <w:rsid w:val="007777B0"/>
    <w:rsid w:val="007806C5"/>
    <w:rsid w:val="00780756"/>
    <w:rsid w:val="0078261C"/>
    <w:rsid w:val="00782CC6"/>
    <w:rsid w:val="0078333E"/>
    <w:rsid w:val="00785F63"/>
    <w:rsid w:val="00786AE0"/>
    <w:rsid w:val="00787379"/>
    <w:rsid w:val="00787AE9"/>
    <w:rsid w:val="00790BE8"/>
    <w:rsid w:val="00791FCC"/>
    <w:rsid w:val="00792BAF"/>
    <w:rsid w:val="00794134"/>
    <w:rsid w:val="007964B8"/>
    <w:rsid w:val="0079681C"/>
    <w:rsid w:val="007A06B5"/>
    <w:rsid w:val="007A0CE2"/>
    <w:rsid w:val="007A109A"/>
    <w:rsid w:val="007A10CB"/>
    <w:rsid w:val="007A161F"/>
    <w:rsid w:val="007A1B02"/>
    <w:rsid w:val="007A42B6"/>
    <w:rsid w:val="007A5111"/>
    <w:rsid w:val="007A5FDE"/>
    <w:rsid w:val="007A656C"/>
    <w:rsid w:val="007A720F"/>
    <w:rsid w:val="007B145E"/>
    <w:rsid w:val="007B1B5E"/>
    <w:rsid w:val="007B23A6"/>
    <w:rsid w:val="007B2EDF"/>
    <w:rsid w:val="007B31C2"/>
    <w:rsid w:val="007B31C6"/>
    <w:rsid w:val="007B5798"/>
    <w:rsid w:val="007B5EB6"/>
    <w:rsid w:val="007B6806"/>
    <w:rsid w:val="007B69DD"/>
    <w:rsid w:val="007B6CC9"/>
    <w:rsid w:val="007B6E91"/>
    <w:rsid w:val="007B7680"/>
    <w:rsid w:val="007C1E10"/>
    <w:rsid w:val="007C2DAB"/>
    <w:rsid w:val="007C2E0B"/>
    <w:rsid w:val="007C2ED5"/>
    <w:rsid w:val="007C458F"/>
    <w:rsid w:val="007C4879"/>
    <w:rsid w:val="007C4B38"/>
    <w:rsid w:val="007C5671"/>
    <w:rsid w:val="007C641E"/>
    <w:rsid w:val="007C7F1B"/>
    <w:rsid w:val="007D05E8"/>
    <w:rsid w:val="007D0852"/>
    <w:rsid w:val="007D1317"/>
    <w:rsid w:val="007D21B2"/>
    <w:rsid w:val="007D2358"/>
    <w:rsid w:val="007D383E"/>
    <w:rsid w:val="007D47A6"/>
    <w:rsid w:val="007D4A68"/>
    <w:rsid w:val="007D540B"/>
    <w:rsid w:val="007D55CC"/>
    <w:rsid w:val="007D57B0"/>
    <w:rsid w:val="007D57E0"/>
    <w:rsid w:val="007D7558"/>
    <w:rsid w:val="007D7595"/>
    <w:rsid w:val="007E1364"/>
    <w:rsid w:val="007E15CB"/>
    <w:rsid w:val="007E23CE"/>
    <w:rsid w:val="007E38A2"/>
    <w:rsid w:val="007E4C8E"/>
    <w:rsid w:val="007E4DBF"/>
    <w:rsid w:val="007E52CF"/>
    <w:rsid w:val="007E646E"/>
    <w:rsid w:val="007E78A7"/>
    <w:rsid w:val="007F02A0"/>
    <w:rsid w:val="007F42D3"/>
    <w:rsid w:val="007F4327"/>
    <w:rsid w:val="007F5267"/>
    <w:rsid w:val="007F6CB2"/>
    <w:rsid w:val="007F6FE5"/>
    <w:rsid w:val="00800542"/>
    <w:rsid w:val="0080058B"/>
    <w:rsid w:val="00803766"/>
    <w:rsid w:val="00804229"/>
    <w:rsid w:val="0080782C"/>
    <w:rsid w:val="00810762"/>
    <w:rsid w:val="00814E1A"/>
    <w:rsid w:val="00815096"/>
    <w:rsid w:val="00815915"/>
    <w:rsid w:val="008210DC"/>
    <w:rsid w:val="00821835"/>
    <w:rsid w:val="008264B8"/>
    <w:rsid w:val="008278B6"/>
    <w:rsid w:val="00830D2D"/>
    <w:rsid w:val="008315B5"/>
    <w:rsid w:val="00831B37"/>
    <w:rsid w:val="008321B8"/>
    <w:rsid w:val="00832498"/>
    <w:rsid w:val="00832B5B"/>
    <w:rsid w:val="008331EF"/>
    <w:rsid w:val="00833DDE"/>
    <w:rsid w:val="00835023"/>
    <w:rsid w:val="00836851"/>
    <w:rsid w:val="0083774F"/>
    <w:rsid w:val="0083792F"/>
    <w:rsid w:val="00842561"/>
    <w:rsid w:val="008427E1"/>
    <w:rsid w:val="008427F3"/>
    <w:rsid w:val="00850246"/>
    <w:rsid w:val="008502E9"/>
    <w:rsid w:val="0085200E"/>
    <w:rsid w:val="00852AC6"/>
    <w:rsid w:val="00853891"/>
    <w:rsid w:val="00853E5A"/>
    <w:rsid w:val="00854C2C"/>
    <w:rsid w:val="008554FC"/>
    <w:rsid w:val="008568F6"/>
    <w:rsid w:val="00857AA5"/>
    <w:rsid w:val="00860A8F"/>
    <w:rsid w:val="00861250"/>
    <w:rsid w:val="008617A3"/>
    <w:rsid w:val="00862376"/>
    <w:rsid w:val="008631EA"/>
    <w:rsid w:val="00863B92"/>
    <w:rsid w:val="00863C5C"/>
    <w:rsid w:val="00864551"/>
    <w:rsid w:val="0086605D"/>
    <w:rsid w:val="0086707A"/>
    <w:rsid w:val="008711D3"/>
    <w:rsid w:val="00871BA6"/>
    <w:rsid w:val="00871F17"/>
    <w:rsid w:val="00873554"/>
    <w:rsid w:val="008744A1"/>
    <w:rsid w:val="00874531"/>
    <w:rsid w:val="0087603B"/>
    <w:rsid w:val="00876554"/>
    <w:rsid w:val="008808D2"/>
    <w:rsid w:val="00881F5E"/>
    <w:rsid w:val="008851EC"/>
    <w:rsid w:val="00885632"/>
    <w:rsid w:val="008912DA"/>
    <w:rsid w:val="0089269A"/>
    <w:rsid w:val="008933D9"/>
    <w:rsid w:val="008935A3"/>
    <w:rsid w:val="00893BB6"/>
    <w:rsid w:val="00893F1C"/>
    <w:rsid w:val="0089663D"/>
    <w:rsid w:val="00896651"/>
    <w:rsid w:val="008968EE"/>
    <w:rsid w:val="008973D1"/>
    <w:rsid w:val="008A21EF"/>
    <w:rsid w:val="008A2301"/>
    <w:rsid w:val="008A2EB1"/>
    <w:rsid w:val="008A4159"/>
    <w:rsid w:val="008A5C9B"/>
    <w:rsid w:val="008A611D"/>
    <w:rsid w:val="008A6593"/>
    <w:rsid w:val="008A6A76"/>
    <w:rsid w:val="008A7300"/>
    <w:rsid w:val="008B16EA"/>
    <w:rsid w:val="008B1849"/>
    <w:rsid w:val="008B3608"/>
    <w:rsid w:val="008B3770"/>
    <w:rsid w:val="008B3F8E"/>
    <w:rsid w:val="008B42E0"/>
    <w:rsid w:val="008B641E"/>
    <w:rsid w:val="008B77A7"/>
    <w:rsid w:val="008C320D"/>
    <w:rsid w:val="008C3F32"/>
    <w:rsid w:val="008C4834"/>
    <w:rsid w:val="008C4852"/>
    <w:rsid w:val="008C7607"/>
    <w:rsid w:val="008C7935"/>
    <w:rsid w:val="008D0152"/>
    <w:rsid w:val="008D07D5"/>
    <w:rsid w:val="008D15B2"/>
    <w:rsid w:val="008D1C32"/>
    <w:rsid w:val="008D37DC"/>
    <w:rsid w:val="008D5F01"/>
    <w:rsid w:val="008D6D67"/>
    <w:rsid w:val="008D6E11"/>
    <w:rsid w:val="008D6F50"/>
    <w:rsid w:val="008D7846"/>
    <w:rsid w:val="008D7950"/>
    <w:rsid w:val="008E07EA"/>
    <w:rsid w:val="008E0D9D"/>
    <w:rsid w:val="008E11B8"/>
    <w:rsid w:val="008E1498"/>
    <w:rsid w:val="008E24DF"/>
    <w:rsid w:val="008E3554"/>
    <w:rsid w:val="008E3C7B"/>
    <w:rsid w:val="008E3D1F"/>
    <w:rsid w:val="008E4F80"/>
    <w:rsid w:val="008E61F8"/>
    <w:rsid w:val="008F01DE"/>
    <w:rsid w:val="008F1BE8"/>
    <w:rsid w:val="008F4A85"/>
    <w:rsid w:val="008F5859"/>
    <w:rsid w:val="008F5B37"/>
    <w:rsid w:val="00901DD0"/>
    <w:rsid w:val="009033B8"/>
    <w:rsid w:val="00906276"/>
    <w:rsid w:val="0091081C"/>
    <w:rsid w:val="00910986"/>
    <w:rsid w:val="00910E59"/>
    <w:rsid w:val="009126BC"/>
    <w:rsid w:val="00912EEF"/>
    <w:rsid w:val="00912F83"/>
    <w:rsid w:val="00913B20"/>
    <w:rsid w:val="00913BB1"/>
    <w:rsid w:val="00913D5F"/>
    <w:rsid w:val="00913EB7"/>
    <w:rsid w:val="00914BEB"/>
    <w:rsid w:val="009178FA"/>
    <w:rsid w:val="00917A72"/>
    <w:rsid w:val="00920843"/>
    <w:rsid w:val="00921B42"/>
    <w:rsid w:val="0092294E"/>
    <w:rsid w:val="00923595"/>
    <w:rsid w:val="00923DCC"/>
    <w:rsid w:val="0092404E"/>
    <w:rsid w:val="009245CD"/>
    <w:rsid w:val="009259FC"/>
    <w:rsid w:val="00926938"/>
    <w:rsid w:val="00926D44"/>
    <w:rsid w:val="0093052A"/>
    <w:rsid w:val="00930B7F"/>
    <w:rsid w:val="009318E6"/>
    <w:rsid w:val="0093192C"/>
    <w:rsid w:val="00934BB5"/>
    <w:rsid w:val="00936C70"/>
    <w:rsid w:val="00936EBB"/>
    <w:rsid w:val="00940728"/>
    <w:rsid w:val="009409E4"/>
    <w:rsid w:val="00940E77"/>
    <w:rsid w:val="00941210"/>
    <w:rsid w:val="00941578"/>
    <w:rsid w:val="009425FF"/>
    <w:rsid w:val="0094317A"/>
    <w:rsid w:val="00943FCB"/>
    <w:rsid w:val="00944B85"/>
    <w:rsid w:val="00944E46"/>
    <w:rsid w:val="00944F76"/>
    <w:rsid w:val="00952CC0"/>
    <w:rsid w:val="00952FB2"/>
    <w:rsid w:val="0095391A"/>
    <w:rsid w:val="00953938"/>
    <w:rsid w:val="00953D1A"/>
    <w:rsid w:val="009549BC"/>
    <w:rsid w:val="0095768B"/>
    <w:rsid w:val="009601D8"/>
    <w:rsid w:val="009603BC"/>
    <w:rsid w:val="009612ED"/>
    <w:rsid w:val="009613FA"/>
    <w:rsid w:val="009617BD"/>
    <w:rsid w:val="00961AB9"/>
    <w:rsid w:val="00961EB8"/>
    <w:rsid w:val="00962642"/>
    <w:rsid w:val="00963823"/>
    <w:rsid w:val="00964153"/>
    <w:rsid w:val="00966B64"/>
    <w:rsid w:val="0096714E"/>
    <w:rsid w:val="00967738"/>
    <w:rsid w:val="00970FFA"/>
    <w:rsid w:val="00970FFB"/>
    <w:rsid w:val="00972065"/>
    <w:rsid w:val="0097216A"/>
    <w:rsid w:val="00972EA5"/>
    <w:rsid w:val="00972F90"/>
    <w:rsid w:val="00973019"/>
    <w:rsid w:val="009739A5"/>
    <w:rsid w:val="0097621D"/>
    <w:rsid w:val="00977995"/>
    <w:rsid w:val="009854C9"/>
    <w:rsid w:val="009857F8"/>
    <w:rsid w:val="009867DA"/>
    <w:rsid w:val="00987CA2"/>
    <w:rsid w:val="00991021"/>
    <w:rsid w:val="0099260C"/>
    <w:rsid w:val="0099390D"/>
    <w:rsid w:val="00997038"/>
    <w:rsid w:val="00997EB7"/>
    <w:rsid w:val="009A049B"/>
    <w:rsid w:val="009A0DF0"/>
    <w:rsid w:val="009A24B1"/>
    <w:rsid w:val="009A3BA4"/>
    <w:rsid w:val="009A5F70"/>
    <w:rsid w:val="009A7E88"/>
    <w:rsid w:val="009B07FC"/>
    <w:rsid w:val="009B2E7E"/>
    <w:rsid w:val="009B34C4"/>
    <w:rsid w:val="009B4D46"/>
    <w:rsid w:val="009B5C63"/>
    <w:rsid w:val="009B5EFD"/>
    <w:rsid w:val="009B60CB"/>
    <w:rsid w:val="009B71FC"/>
    <w:rsid w:val="009B7881"/>
    <w:rsid w:val="009C245F"/>
    <w:rsid w:val="009C24EF"/>
    <w:rsid w:val="009C345F"/>
    <w:rsid w:val="009C49F9"/>
    <w:rsid w:val="009C49FD"/>
    <w:rsid w:val="009C4BF6"/>
    <w:rsid w:val="009C56A4"/>
    <w:rsid w:val="009C637C"/>
    <w:rsid w:val="009C6A7C"/>
    <w:rsid w:val="009C71DE"/>
    <w:rsid w:val="009C7B68"/>
    <w:rsid w:val="009D03DC"/>
    <w:rsid w:val="009D1071"/>
    <w:rsid w:val="009D1E4E"/>
    <w:rsid w:val="009D2050"/>
    <w:rsid w:val="009D2415"/>
    <w:rsid w:val="009D248D"/>
    <w:rsid w:val="009D262F"/>
    <w:rsid w:val="009D345F"/>
    <w:rsid w:val="009D3506"/>
    <w:rsid w:val="009D48F6"/>
    <w:rsid w:val="009D5807"/>
    <w:rsid w:val="009D5892"/>
    <w:rsid w:val="009D5CEB"/>
    <w:rsid w:val="009D7DEB"/>
    <w:rsid w:val="009D7DFE"/>
    <w:rsid w:val="009E3358"/>
    <w:rsid w:val="009E53D8"/>
    <w:rsid w:val="009E7C04"/>
    <w:rsid w:val="009F00C8"/>
    <w:rsid w:val="009F0320"/>
    <w:rsid w:val="009F037E"/>
    <w:rsid w:val="009F0522"/>
    <w:rsid w:val="009F0673"/>
    <w:rsid w:val="009F0A6F"/>
    <w:rsid w:val="009F0CAE"/>
    <w:rsid w:val="009F51D1"/>
    <w:rsid w:val="009F68B6"/>
    <w:rsid w:val="009F6E9C"/>
    <w:rsid w:val="009F7AE6"/>
    <w:rsid w:val="00A00564"/>
    <w:rsid w:val="00A0066B"/>
    <w:rsid w:val="00A00785"/>
    <w:rsid w:val="00A00D41"/>
    <w:rsid w:val="00A0150E"/>
    <w:rsid w:val="00A0380E"/>
    <w:rsid w:val="00A03FEC"/>
    <w:rsid w:val="00A05FB7"/>
    <w:rsid w:val="00A06483"/>
    <w:rsid w:val="00A06D41"/>
    <w:rsid w:val="00A071B6"/>
    <w:rsid w:val="00A07455"/>
    <w:rsid w:val="00A10228"/>
    <w:rsid w:val="00A10287"/>
    <w:rsid w:val="00A10433"/>
    <w:rsid w:val="00A10643"/>
    <w:rsid w:val="00A12604"/>
    <w:rsid w:val="00A135A9"/>
    <w:rsid w:val="00A1366A"/>
    <w:rsid w:val="00A13756"/>
    <w:rsid w:val="00A13D39"/>
    <w:rsid w:val="00A13F97"/>
    <w:rsid w:val="00A16770"/>
    <w:rsid w:val="00A17982"/>
    <w:rsid w:val="00A205F4"/>
    <w:rsid w:val="00A2085D"/>
    <w:rsid w:val="00A20968"/>
    <w:rsid w:val="00A20DA2"/>
    <w:rsid w:val="00A215B2"/>
    <w:rsid w:val="00A21CC8"/>
    <w:rsid w:val="00A222B1"/>
    <w:rsid w:val="00A226E5"/>
    <w:rsid w:val="00A22BE5"/>
    <w:rsid w:val="00A22C0F"/>
    <w:rsid w:val="00A23A83"/>
    <w:rsid w:val="00A25315"/>
    <w:rsid w:val="00A25F52"/>
    <w:rsid w:val="00A26151"/>
    <w:rsid w:val="00A3051F"/>
    <w:rsid w:val="00A30E14"/>
    <w:rsid w:val="00A310E6"/>
    <w:rsid w:val="00A31CDB"/>
    <w:rsid w:val="00A31D15"/>
    <w:rsid w:val="00A324AA"/>
    <w:rsid w:val="00A33866"/>
    <w:rsid w:val="00A34D7D"/>
    <w:rsid w:val="00A35154"/>
    <w:rsid w:val="00A35681"/>
    <w:rsid w:val="00A36662"/>
    <w:rsid w:val="00A4008B"/>
    <w:rsid w:val="00A40899"/>
    <w:rsid w:val="00A422B1"/>
    <w:rsid w:val="00A42F3A"/>
    <w:rsid w:val="00A4394F"/>
    <w:rsid w:val="00A443AB"/>
    <w:rsid w:val="00A44660"/>
    <w:rsid w:val="00A44969"/>
    <w:rsid w:val="00A44C1C"/>
    <w:rsid w:val="00A44D9F"/>
    <w:rsid w:val="00A465DE"/>
    <w:rsid w:val="00A46F3A"/>
    <w:rsid w:val="00A47274"/>
    <w:rsid w:val="00A477F3"/>
    <w:rsid w:val="00A50078"/>
    <w:rsid w:val="00A52435"/>
    <w:rsid w:val="00A5245B"/>
    <w:rsid w:val="00A529A8"/>
    <w:rsid w:val="00A55083"/>
    <w:rsid w:val="00A565D5"/>
    <w:rsid w:val="00A616B7"/>
    <w:rsid w:val="00A62D34"/>
    <w:rsid w:val="00A6467C"/>
    <w:rsid w:val="00A65331"/>
    <w:rsid w:val="00A65D8B"/>
    <w:rsid w:val="00A66D57"/>
    <w:rsid w:val="00A70CAC"/>
    <w:rsid w:val="00A70CE1"/>
    <w:rsid w:val="00A71953"/>
    <w:rsid w:val="00A7261F"/>
    <w:rsid w:val="00A75C3C"/>
    <w:rsid w:val="00A77635"/>
    <w:rsid w:val="00A77B40"/>
    <w:rsid w:val="00A80795"/>
    <w:rsid w:val="00A812CD"/>
    <w:rsid w:val="00A81EF2"/>
    <w:rsid w:val="00A820A5"/>
    <w:rsid w:val="00A82ADF"/>
    <w:rsid w:val="00A82B07"/>
    <w:rsid w:val="00A8379E"/>
    <w:rsid w:val="00A84E9F"/>
    <w:rsid w:val="00A865FF"/>
    <w:rsid w:val="00A87478"/>
    <w:rsid w:val="00A9012A"/>
    <w:rsid w:val="00A904BF"/>
    <w:rsid w:val="00A91225"/>
    <w:rsid w:val="00A921AF"/>
    <w:rsid w:val="00A92205"/>
    <w:rsid w:val="00A939BE"/>
    <w:rsid w:val="00A93F5E"/>
    <w:rsid w:val="00A94AB9"/>
    <w:rsid w:val="00A94E48"/>
    <w:rsid w:val="00A96E18"/>
    <w:rsid w:val="00AA0441"/>
    <w:rsid w:val="00AA061C"/>
    <w:rsid w:val="00AA1BB7"/>
    <w:rsid w:val="00AA1C95"/>
    <w:rsid w:val="00AA27FD"/>
    <w:rsid w:val="00AA30E2"/>
    <w:rsid w:val="00AA3CDF"/>
    <w:rsid w:val="00AA42F4"/>
    <w:rsid w:val="00AA4717"/>
    <w:rsid w:val="00AA6692"/>
    <w:rsid w:val="00AA7A92"/>
    <w:rsid w:val="00AB0698"/>
    <w:rsid w:val="00AB0F49"/>
    <w:rsid w:val="00AB1898"/>
    <w:rsid w:val="00AB20F1"/>
    <w:rsid w:val="00AB27C8"/>
    <w:rsid w:val="00AB2AC6"/>
    <w:rsid w:val="00AB5096"/>
    <w:rsid w:val="00AB5FDF"/>
    <w:rsid w:val="00AB6D79"/>
    <w:rsid w:val="00AC0854"/>
    <w:rsid w:val="00AC2167"/>
    <w:rsid w:val="00AC3578"/>
    <w:rsid w:val="00AC3647"/>
    <w:rsid w:val="00AC4A04"/>
    <w:rsid w:val="00AC5160"/>
    <w:rsid w:val="00AD03C6"/>
    <w:rsid w:val="00AD04BB"/>
    <w:rsid w:val="00AD0CBF"/>
    <w:rsid w:val="00AD1756"/>
    <w:rsid w:val="00AD1BE3"/>
    <w:rsid w:val="00AD1E92"/>
    <w:rsid w:val="00AD2784"/>
    <w:rsid w:val="00AD44D6"/>
    <w:rsid w:val="00AD5447"/>
    <w:rsid w:val="00AD5816"/>
    <w:rsid w:val="00AD58D2"/>
    <w:rsid w:val="00AD5D7C"/>
    <w:rsid w:val="00AD6242"/>
    <w:rsid w:val="00AE00D9"/>
    <w:rsid w:val="00AE0995"/>
    <w:rsid w:val="00AE0EC4"/>
    <w:rsid w:val="00AE0F3C"/>
    <w:rsid w:val="00AE258A"/>
    <w:rsid w:val="00AE263D"/>
    <w:rsid w:val="00AE2745"/>
    <w:rsid w:val="00AE2760"/>
    <w:rsid w:val="00AE2F49"/>
    <w:rsid w:val="00AE4762"/>
    <w:rsid w:val="00AE5009"/>
    <w:rsid w:val="00AE6D63"/>
    <w:rsid w:val="00AE7111"/>
    <w:rsid w:val="00AE7CA0"/>
    <w:rsid w:val="00AF1F15"/>
    <w:rsid w:val="00AF2A54"/>
    <w:rsid w:val="00AF2BEC"/>
    <w:rsid w:val="00AF3750"/>
    <w:rsid w:val="00AF49A6"/>
    <w:rsid w:val="00AF54D7"/>
    <w:rsid w:val="00AF617B"/>
    <w:rsid w:val="00B0071C"/>
    <w:rsid w:val="00B008CF"/>
    <w:rsid w:val="00B01CDE"/>
    <w:rsid w:val="00B034E2"/>
    <w:rsid w:val="00B04518"/>
    <w:rsid w:val="00B052F0"/>
    <w:rsid w:val="00B057FA"/>
    <w:rsid w:val="00B05AC3"/>
    <w:rsid w:val="00B07D41"/>
    <w:rsid w:val="00B1020A"/>
    <w:rsid w:val="00B110C6"/>
    <w:rsid w:val="00B12460"/>
    <w:rsid w:val="00B1248E"/>
    <w:rsid w:val="00B143B9"/>
    <w:rsid w:val="00B15791"/>
    <w:rsid w:val="00B16998"/>
    <w:rsid w:val="00B174D6"/>
    <w:rsid w:val="00B178E4"/>
    <w:rsid w:val="00B20390"/>
    <w:rsid w:val="00B20402"/>
    <w:rsid w:val="00B226EC"/>
    <w:rsid w:val="00B233A4"/>
    <w:rsid w:val="00B24E31"/>
    <w:rsid w:val="00B250D1"/>
    <w:rsid w:val="00B26735"/>
    <w:rsid w:val="00B303B6"/>
    <w:rsid w:val="00B3145B"/>
    <w:rsid w:val="00B32804"/>
    <w:rsid w:val="00B32A3B"/>
    <w:rsid w:val="00B344A5"/>
    <w:rsid w:val="00B40251"/>
    <w:rsid w:val="00B40A36"/>
    <w:rsid w:val="00B41F5D"/>
    <w:rsid w:val="00B425D0"/>
    <w:rsid w:val="00B42EB5"/>
    <w:rsid w:val="00B42F22"/>
    <w:rsid w:val="00B43898"/>
    <w:rsid w:val="00B43B89"/>
    <w:rsid w:val="00B4416B"/>
    <w:rsid w:val="00B45932"/>
    <w:rsid w:val="00B4608F"/>
    <w:rsid w:val="00B46D04"/>
    <w:rsid w:val="00B46E7A"/>
    <w:rsid w:val="00B47E59"/>
    <w:rsid w:val="00B5015B"/>
    <w:rsid w:val="00B502BD"/>
    <w:rsid w:val="00B5195D"/>
    <w:rsid w:val="00B52772"/>
    <w:rsid w:val="00B536DB"/>
    <w:rsid w:val="00B53A85"/>
    <w:rsid w:val="00B55842"/>
    <w:rsid w:val="00B55936"/>
    <w:rsid w:val="00B559B1"/>
    <w:rsid w:val="00B575B0"/>
    <w:rsid w:val="00B60E9E"/>
    <w:rsid w:val="00B60F03"/>
    <w:rsid w:val="00B61223"/>
    <w:rsid w:val="00B63405"/>
    <w:rsid w:val="00B6376E"/>
    <w:rsid w:val="00B651FD"/>
    <w:rsid w:val="00B66E2D"/>
    <w:rsid w:val="00B702A6"/>
    <w:rsid w:val="00B71262"/>
    <w:rsid w:val="00B713DD"/>
    <w:rsid w:val="00B73ED9"/>
    <w:rsid w:val="00B75A71"/>
    <w:rsid w:val="00B77355"/>
    <w:rsid w:val="00B773F1"/>
    <w:rsid w:val="00B77B81"/>
    <w:rsid w:val="00B80175"/>
    <w:rsid w:val="00B80549"/>
    <w:rsid w:val="00B8095B"/>
    <w:rsid w:val="00B82167"/>
    <w:rsid w:val="00B8232E"/>
    <w:rsid w:val="00B83A76"/>
    <w:rsid w:val="00B8585E"/>
    <w:rsid w:val="00B9277E"/>
    <w:rsid w:val="00B92937"/>
    <w:rsid w:val="00B93C51"/>
    <w:rsid w:val="00B945B4"/>
    <w:rsid w:val="00B94AEB"/>
    <w:rsid w:val="00B9550B"/>
    <w:rsid w:val="00B959DC"/>
    <w:rsid w:val="00B97233"/>
    <w:rsid w:val="00B97638"/>
    <w:rsid w:val="00BA1254"/>
    <w:rsid w:val="00BA1DAC"/>
    <w:rsid w:val="00BA4AB3"/>
    <w:rsid w:val="00BA4C89"/>
    <w:rsid w:val="00BA5604"/>
    <w:rsid w:val="00BA63B0"/>
    <w:rsid w:val="00BA7862"/>
    <w:rsid w:val="00BB05CF"/>
    <w:rsid w:val="00BB0744"/>
    <w:rsid w:val="00BB14D7"/>
    <w:rsid w:val="00BB2414"/>
    <w:rsid w:val="00BB3023"/>
    <w:rsid w:val="00BB3A92"/>
    <w:rsid w:val="00BB3CEF"/>
    <w:rsid w:val="00BB538B"/>
    <w:rsid w:val="00BB5EDF"/>
    <w:rsid w:val="00BB68C2"/>
    <w:rsid w:val="00BB7727"/>
    <w:rsid w:val="00BC0898"/>
    <w:rsid w:val="00BC1CD0"/>
    <w:rsid w:val="00BC336E"/>
    <w:rsid w:val="00BC3797"/>
    <w:rsid w:val="00BC3AC3"/>
    <w:rsid w:val="00BC50CE"/>
    <w:rsid w:val="00BC5805"/>
    <w:rsid w:val="00BC61BE"/>
    <w:rsid w:val="00BC6339"/>
    <w:rsid w:val="00BC676C"/>
    <w:rsid w:val="00BC6EDE"/>
    <w:rsid w:val="00BD01AF"/>
    <w:rsid w:val="00BD0BDD"/>
    <w:rsid w:val="00BD29C6"/>
    <w:rsid w:val="00BD45F1"/>
    <w:rsid w:val="00BD5A8F"/>
    <w:rsid w:val="00BD6BF3"/>
    <w:rsid w:val="00BE1363"/>
    <w:rsid w:val="00BE17DD"/>
    <w:rsid w:val="00BE1DC5"/>
    <w:rsid w:val="00BE24C1"/>
    <w:rsid w:val="00BE2E15"/>
    <w:rsid w:val="00BE5A7B"/>
    <w:rsid w:val="00BE5AC3"/>
    <w:rsid w:val="00BE5AC9"/>
    <w:rsid w:val="00BE6F98"/>
    <w:rsid w:val="00BE7C13"/>
    <w:rsid w:val="00BF006A"/>
    <w:rsid w:val="00BF0211"/>
    <w:rsid w:val="00BF10A5"/>
    <w:rsid w:val="00BF3AD9"/>
    <w:rsid w:val="00BF6428"/>
    <w:rsid w:val="00C00621"/>
    <w:rsid w:val="00C00F7E"/>
    <w:rsid w:val="00C01381"/>
    <w:rsid w:val="00C032F9"/>
    <w:rsid w:val="00C03387"/>
    <w:rsid w:val="00C04867"/>
    <w:rsid w:val="00C0532A"/>
    <w:rsid w:val="00C054A7"/>
    <w:rsid w:val="00C065F9"/>
    <w:rsid w:val="00C06696"/>
    <w:rsid w:val="00C066EB"/>
    <w:rsid w:val="00C06F12"/>
    <w:rsid w:val="00C1033F"/>
    <w:rsid w:val="00C12964"/>
    <w:rsid w:val="00C146B5"/>
    <w:rsid w:val="00C14F51"/>
    <w:rsid w:val="00C1663D"/>
    <w:rsid w:val="00C20EB0"/>
    <w:rsid w:val="00C20EF8"/>
    <w:rsid w:val="00C21C69"/>
    <w:rsid w:val="00C21FA8"/>
    <w:rsid w:val="00C221B8"/>
    <w:rsid w:val="00C221F6"/>
    <w:rsid w:val="00C22D32"/>
    <w:rsid w:val="00C23703"/>
    <w:rsid w:val="00C25138"/>
    <w:rsid w:val="00C25EE7"/>
    <w:rsid w:val="00C27077"/>
    <w:rsid w:val="00C273B0"/>
    <w:rsid w:val="00C314CC"/>
    <w:rsid w:val="00C3227C"/>
    <w:rsid w:val="00C33061"/>
    <w:rsid w:val="00C333F7"/>
    <w:rsid w:val="00C3380C"/>
    <w:rsid w:val="00C36181"/>
    <w:rsid w:val="00C362C3"/>
    <w:rsid w:val="00C37E2E"/>
    <w:rsid w:val="00C40F6B"/>
    <w:rsid w:val="00C41247"/>
    <w:rsid w:val="00C41DCE"/>
    <w:rsid w:val="00C424A6"/>
    <w:rsid w:val="00C4308A"/>
    <w:rsid w:val="00C43C45"/>
    <w:rsid w:val="00C44175"/>
    <w:rsid w:val="00C45605"/>
    <w:rsid w:val="00C45F67"/>
    <w:rsid w:val="00C46250"/>
    <w:rsid w:val="00C46D6F"/>
    <w:rsid w:val="00C474C4"/>
    <w:rsid w:val="00C479D2"/>
    <w:rsid w:val="00C51C2D"/>
    <w:rsid w:val="00C53652"/>
    <w:rsid w:val="00C537FC"/>
    <w:rsid w:val="00C547F3"/>
    <w:rsid w:val="00C55C56"/>
    <w:rsid w:val="00C5669A"/>
    <w:rsid w:val="00C6086C"/>
    <w:rsid w:val="00C61176"/>
    <w:rsid w:val="00C6213B"/>
    <w:rsid w:val="00C6279B"/>
    <w:rsid w:val="00C62881"/>
    <w:rsid w:val="00C62CED"/>
    <w:rsid w:val="00C63427"/>
    <w:rsid w:val="00C63543"/>
    <w:rsid w:val="00C640D0"/>
    <w:rsid w:val="00C64614"/>
    <w:rsid w:val="00C652D3"/>
    <w:rsid w:val="00C654E2"/>
    <w:rsid w:val="00C676EA"/>
    <w:rsid w:val="00C67E2C"/>
    <w:rsid w:val="00C70E8D"/>
    <w:rsid w:val="00C7141A"/>
    <w:rsid w:val="00C73B58"/>
    <w:rsid w:val="00C75289"/>
    <w:rsid w:val="00C75C16"/>
    <w:rsid w:val="00C75D65"/>
    <w:rsid w:val="00C75E09"/>
    <w:rsid w:val="00C768E0"/>
    <w:rsid w:val="00C817C6"/>
    <w:rsid w:val="00C819D6"/>
    <w:rsid w:val="00C81BB4"/>
    <w:rsid w:val="00C81C87"/>
    <w:rsid w:val="00C8235F"/>
    <w:rsid w:val="00C841A8"/>
    <w:rsid w:val="00C85AF9"/>
    <w:rsid w:val="00C85BD7"/>
    <w:rsid w:val="00C867E1"/>
    <w:rsid w:val="00C8693B"/>
    <w:rsid w:val="00C86FA9"/>
    <w:rsid w:val="00C87044"/>
    <w:rsid w:val="00C9226B"/>
    <w:rsid w:val="00C926AD"/>
    <w:rsid w:val="00C935C6"/>
    <w:rsid w:val="00C9360A"/>
    <w:rsid w:val="00C95FA3"/>
    <w:rsid w:val="00C965C1"/>
    <w:rsid w:val="00C968F2"/>
    <w:rsid w:val="00C9710D"/>
    <w:rsid w:val="00C97658"/>
    <w:rsid w:val="00C97A8A"/>
    <w:rsid w:val="00CA0892"/>
    <w:rsid w:val="00CA0A50"/>
    <w:rsid w:val="00CA2F74"/>
    <w:rsid w:val="00CA508A"/>
    <w:rsid w:val="00CA5656"/>
    <w:rsid w:val="00CA6848"/>
    <w:rsid w:val="00CA7CDA"/>
    <w:rsid w:val="00CB027B"/>
    <w:rsid w:val="00CB0DE2"/>
    <w:rsid w:val="00CB0E25"/>
    <w:rsid w:val="00CB0FD5"/>
    <w:rsid w:val="00CB1265"/>
    <w:rsid w:val="00CB3709"/>
    <w:rsid w:val="00CB3B59"/>
    <w:rsid w:val="00CB43F7"/>
    <w:rsid w:val="00CB626D"/>
    <w:rsid w:val="00CC0110"/>
    <w:rsid w:val="00CC1D43"/>
    <w:rsid w:val="00CC2DF1"/>
    <w:rsid w:val="00CC361C"/>
    <w:rsid w:val="00CC362E"/>
    <w:rsid w:val="00CC55B5"/>
    <w:rsid w:val="00CC5EDF"/>
    <w:rsid w:val="00CC5F06"/>
    <w:rsid w:val="00CC6712"/>
    <w:rsid w:val="00CC7F10"/>
    <w:rsid w:val="00CD02F9"/>
    <w:rsid w:val="00CD03CB"/>
    <w:rsid w:val="00CD308A"/>
    <w:rsid w:val="00CD35F4"/>
    <w:rsid w:val="00CD41C3"/>
    <w:rsid w:val="00CD4E68"/>
    <w:rsid w:val="00CD7174"/>
    <w:rsid w:val="00CD7546"/>
    <w:rsid w:val="00CE01CB"/>
    <w:rsid w:val="00CE0480"/>
    <w:rsid w:val="00CE111A"/>
    <w:rsid w:val="00CE11F3"/>
    <w:rsid w:val="00CE1943"/>
    <w:rsid w:val="00CE1ADD"/>
    <w:rsid w:val="00CE2CD5"/>
    <w:rsid w:val="00CE4565"/>
    <w:rsid w:val="00CE4836"/>
    <w:rsid w:val="00CE5B0A"/>
    <w:rsid w:val="00CE5C3C"/>
    <w:rsid w:val="00CE6781"/>
    <w:rsid w:val="00CE743A"/>
    <w:rsid w:val="00CE7788"/>
    <w:rsid w:val="00CF0597"/>
    <w:rsid w:val="00CF1187"/>
    <w:rsid w:val="00CF3441"/>
    <w:rsid w:val="00CF3F07"/>
    <w:rsid w:val="00CF463D"/>
    <w:rsid w:val="00CF4750"/>
    <w:rsid w:val="00CF4860"/>
    <w:rsid w:val="00CF4D18"/>
    <w:rsid w:val="00CF5E0A"/>
    <w:rsid w:val="00CF6503"/>
    <w:rsid w:val="00CF67D8"/>
    <w:rsid w:val="00CF6C72"/>
    <w:rsid w:val="00CF7623"/>
    <w:rsid w:val="00CF7C1E"/>
    <w:rsid w:val="00D02926"/>
    <w:rsid w:val="00D02AC3"/>
    <w:rsid w:val="00D03C39"/>
    <w:rsid w:val="00D041CC"/>
    <w:rsid w:val="00D04DED"/>
    <w:rsid w:val="00D05847"/>
    <w:rsid w:val="00D058D4"/>
    <w:rsid w:val="00D065F4"/>
    <w:rsid w:val="00D102C2"/>
    <w:rsid w:val="00D1194B"/>
    <w:rsid w:val="00D121E6"/>
    <w:rsid w:val="00D152A8"/>
    <w:rsid w:val="00D15D0C"/>
    <w:rsid w:val="00D15EDA"/>
    <w:rsid w:val="00D16229"/>
    <w:rsid w:val="00D2010A"/>
    <w:rsid w:val="00D2103A"/>
    <w:rsid w:val="00D213E2"/>
    <w:rsid w:val="00D222BB"/>
    <w:rsid w:val="00D26157"/>
    <w:rsid w:val="00D266EA"/>
    <w:rsid w:val="00D26707"/>
    <w:rsid w:val="00D26770"/>
    <w:rsid w:val="00D27454"/>
    <w:rsid w:val="00D275A9"/>
    <w:rsid w:val="00D27F39"/>
    <w:rsid w:val="00D32AA2"/>
    <w:rsid w:val="00D355CC"/>
    <w:rsid w:val="00D40D5B"/>
    <w:rsid w:val="00D42310"/>
    <w:rsid w:val="00D4354D"/>
    <w:rsid w:val="00D43A7E"/>
    <w:rsid w:val="00D44BD9"/>
    <w:rsid w:val="00D45503"/>
    <w:rsid w:val="00D46458"/>
    <w:rsid w:val="00D46735"/>
    <w:rsid w:val="00D46FA0"/>
    <w:rsid w:val="00D46FE4"/>
    <w:rsid w:val="00D47CD3"/>
    <w:rsid w:val="00D5002B"/>
    <w:rsid w:val="00D50424"/>
    <w:rsid w:val="00D51864"/>
    <w:rsid w:val="00D5204B"/>
    <w:rsid w:val="00D532FD"/>
    <w:rsid w:val="00D53DD7"/>
    <w:rsid w:val="00D53E7A"/>
    <w:rsid w:val="00D55A25"/>
    <w:rsid w:val="00D55FD2"/>
    <w:rsid w:val="00D56CF2"/>
    <w:rsid w:val="00D56D72"/>
    <w:rsid w:val="00D57D24"/>
    <w:rsid w:val="00D57FD2"/>
    <w:rsid w:val="00D61204"/>
    <w:rsid w:val="00D62B71"/>
    <w:rsid w:val="00D62F80"/>
    <w:rsid w:val="00D6399F"/>
    <w:rsid w:val="00D63F93"/>
    <w:rsid w:val="00D64CDD"/>
    <w:rsid w:val="00D65B0A"/>
    <w:rsid w:val="00D70F42"/>
    <w:rsid w:val="00D71400"/>
    <w:rsid w:val="00D71B85"/>
    <w:rsid w:val="00D71B97"/>
    <w:rsid w:val="00D72047"/>
    <w:rsid w:val="00D72067"/>
    <w:rsid w:val="00D7431E"/>
    <w:rsid w:val="00D76698"/>
    <w:rsid w:val="00D76ADC"/>
    <w:rsid w:val="00D82BC8"/>
    <w:rsid w:val="00D8333C"/>
    <w:rsid w:val="00D852E9"/>
    <w:rsid w:val="00D85ECE"/>
    <w:rsid w:val="00D8608F"/>
    <w:rsid w:val="00D91C43"/>
    <w:rsid w:val="00D91D9A"/>
    <w:rsid w:val="00D91F63"/>
    <w:rsid w:val="00D9234B"/>
    <w:rsid w:val="00D92DD1"/>
    <w:rsid w:val="00D92FBA"/>
    <w:rsid w:val="00D9312F"/>
    <w:rsid w:val="00D936E7"/>
    <w:rsid w:val="00D94CD9"/>
    <w:rsid w:val="00DA06B1"/>
    <w:rsid w:val="00DA06E9"/>
    <w:rsid w:val="00DA0842"/>
    <w:rsid w:val="00DA2337"/>
    <w:rsid w:val="00DA287C"/>
    <w:rsid w:val="00DA3A7F"/>
    <w:rsid w:val="00DA3E9F"/>
    <w:rsid w:val="00DA42A0"/>
    <w:rsid w:val="00DA43A1"/>
    <w:rsid w:val="00DA43A2"/>
    <w:rsid w:val="00DA4691"/>
    <w:rsid w:val="00DA4E40"/>
    <w:rsid w:val="00DA58F5"/>
    <w:rsid w:val="00DA6239"/>
    <w:rsid w:val="00DA6BBA"/>
    <w:rsid w:val="00DA6F4F"/>
    <w:rsid w:val="00DA744F"/>
    <w:rsid w:val="00DA7FA0"/>
    <w:rsid w:val="00DB09E8"/>
    <w:rsid w:val="00DB0E49"/>
    <w:rsid w:val="00DB2153"/>
    <w:rsid w:val="00DB308A"/>
    <w:rsid w:val="00DB4B57"/>
    <w:rsid w:val="00DB52D1"/>
    <w:rsid w:val="00DB52FF"/>
    <w:rsid w:val="00DB58C3"/>
    <w:rsid w:val="00DB5953"/>
    <w:rsid w:val="00DB5FD2"/>
    <w:rsid w:val="00DC018D"/>
    <w:rsid w:val="00DC0A6D"/>
    <w:rsid w:val="00DC0B00"/>
    <w:rsid w:val="00DC1619"/>
    <w:rsid w:val="00DC18E1"/>
    <w:rsid w:val="00DC1AE3"/>
    <w:rsid w:val="00DC251E"/>
    <w:rsid w:val="00DC385B"/>
    <w:rsid w:val="00DC432E"/>
    <w:rsid w:val="00DC477E"/>
    <w:rsid w:val="00DC4C7A"/>
    <w:rsid w:val="00DC600D"/>
    <w:rsid w:val="00DC6A3B"/>
    <w:rsid w:val="00DD058D"/>
    <w:rsid w:val="00DD06EF"/>
    <w:rsid w:val="00DD3F2B"/>
    <w:rsid w:val="00DD4216"/>
    <w:rsid w:val="00DD46D5"/>
    <w:rsid w:val="00DD4F1A"/>
    <w:rsid w:val="00DD5ADA"/>
    <w:rsid w:val="00DD6335"/>
    <w:rsid w:val="00DD664F"/>
    <w:rsid w:val="00DD71ED"/>
    <w:rsid w:val="00DE0424"/>
    <w:rsid w:val="00DE1D8E"/>
    <w:rsid w:val="00DE1E8D"/>
    <w:rsid w:val="00DE2DE3"/>
    <w:rsid w:val="00DE3125"/>
    <w:rsid w:val="00DE364E"/>
    <w:rsid w:val="00DE6B38"/>
    <w:rsid w:val="00DE7712"/>
    <w:rsid w:val="00DE7915"/>
    <w:rsid w:val="00DF0FF3"/>
    <w:rsid w:val="00DF3694"/>
    <w:rsid w:val="00DF6301"/>
    <w:rsid w:val="00DF65FF"/>
    <w:rsid w:val="00DF6FE5"/>
    <w:rsid w:val="00DF7502"/>
    <w:rsid w:val="00E005F1"/>
    <w:rsid w:val="00E02DD3"/>
    <w:rsid w:val="00E03658"/>
    <w:rsid w:val="00E039F8"/>
    <w:rsid w:val="00E03A41"/>
    <w:rsid w:val="00E03AB3"/>
    <w:rsid w:val="00E03F86"/>
    <w:rsid w:val="00E053AF"/>
    <w:rsid w:val="00E0768C"/>
    <w:rsid w:val="00E1047E"/>
    <w:rsid w:val="00E11A9F"/>
    <w:rsid w:val="00E120FF"/>
    <w:rsid w:val="00E12A16"/>
    <w:rsid w:val="00E13776"/>
    <w:rsid w:val="00E14B77"/>
    <w:rsid w:val="00E15831"/>
    <w:rsid w:val="00E15BD8"/>
    <w:rsid w:val="00E15E15"/>
    <w:rsid w:val="00E165DB"/>
    <w:rsid w:val="00E16C99"/>
    <w:rsid w:val="00E16E02"/>
    <w:rsid w:val="00E17222"/>
    <w:rsid w:val="00E220B9"/>
    <w:rsid w:val="00E258A8"/>
    <w:rsid w:val="00E258E3"/>
    <w:rsid w:val="00E26921"/>
    <w:rsid w:val="00E26B30"/>
    <w:rsid w:val="00E27F40"/>
    <w:rsid w:val="00E31D23"/>
    <w:rsid w:val="00E32255"/>
    <w:rsid w:val="00E32AC1"/>
    <w:rsid w:val="00E3452D"/>
    <w:rsid w:val="00E34FE6"/>
    <w:rsid w:val="00E350F8"/>
    <w:rsid w:val="00E352F9"/>
    <w:rsid w:val="00E362E4"/>
    <w:rsid w:val="00E3778B"/>
    <w:rsid w:val="00E40D6C"/>
    <w:rsid w:val="00E41F29"/>
    <w:rsid w:val="00E42053"/>
    <w:rsid w:val="00E42B1F"/>
    <w:rsid w:val="00E435D8"/>
    <w:rsid w:val="00E43A0F"/>
    <w:rsid w:val="00E43D7A"/>
    <w:rsid w:val="00E44173"/>
    <w:rsid w:val="00E44186"/>
    <w:rsid w:val="00E44516"/>
    <w:rsid w:val="00E44ACD"/>
    <w:rsid w:val="00E4509B"/>
    <w:rsid w:val="00E460FB"/>
    <w:rsid w:val="00E46A37"/>
    <w:rsid w:val="00E46C07"/>
    <w:rsid w:val="00E50087"/>
    <w:rsid w:val="00E505A2"/>
    <w:rsid w:val="00E50A2A"/>
    <w:rsid w:val="00E50C98"/>
    <w:rsid w:val="00E50F89"/>
    <w:rsid w:val="00E524F8"/>
    <w:rsid w:val="00E53B44"/>
    <w:rsid w:val="00E56043"/>
    <w:rsid w:val="00E567A5"/>
    <w:rsid w:val="00E573EB"/>
    <w:rsid w:val="00E5761E"/>
    <w:rsid w:val="00E61E6E"/>
    <w:rsid w:val="00E6216A"/>
    <w:rsid w:val="00E62430"/>
    <w:rsid w:val="00E62F33"/>
    <w:rsid w:val="00E6304F"/>
    <w:rsid w:val="00E635A9"/>
    <w:rsid w:val="00E64DC4"/>
    <w:rsid w:val="00E6511F"/>
    <w:rsid w:val="00E6694D"/>
    <w:rsid w:val="00E67BED"/>
    <w:rsid w:val="00E67F54"/>
    <w:rsid w:val="00E704BB"/>
    <w:rsid w:val="00E705E8"/>
    <w:rsid w:val="00E70FC8"/>
    <w:rsid w:val="00E714D5"/>
    <w:rsid w:val="00E71D28"/>
    <w:rsid w:val="00E738D0"/>
    <w:rsid w:val="00E744FF"/>
    <w:rsid w:val="00E74890"/>
    <w:rsid w:val="00E755CC"/>
    <w:rsid w:val="00E7615A"/>
    <w:rsid w:val="00E76206"/>
    <w:rsid w:val="00E763D2"/>
    <w:rsid w:val="00E77FF6"/>
    <w:rsid w:val="00E811E9"/>
    <w:rsid w:val="00E81CDC"/>
    <w:rsid w:val="00E83036"/>
    <w:rsid w:val="00E83288"/>
    <w:rsid w:val="00E837BD"/>
    <w:rsid w:val="00E85C8C"/>
    <w:rsid w:val="00E8794E"/>
    <w:rsid w:val="00E90E1C"/>
    <w:rsid w:val="00E915A8"/>
    <w:rsid w:val="00E91F4B"/>
    <w:rsid w:val="00E92D1E"/>
    <w:rsid w:val="00E94E40"/>
    <w:rsid w:val="00E95A75"/>
    <w:rsid w:val="00E968C4"/>
    <w:rsid w:val="00EA0876"/>
    <w:rsid w:val="00EA1A94"/>
    <w:rsid w:val="00EA1B9D"/>
    <w:rsid w:val="00EA444A"/>
    <w:rsid w:val="00EA4C81"/>
    <w:rsid w:val="00EA5413"/>
    <w:rsid w:val="00EA586A"/>
    <w:rsid w:val="00EA5DA6"/>
    <w:rsid w:val="00EA63E9"/>
    <w:rsid w:val="00EA7957"/>
    <w:rsid w:val="00EB19B7"/>
    <w:rsid w:val="00EB2D34"/>
    <w:rsid w:val="00EB31F6"/>
    <w:rsid w:val="00EB3254"/>
    <w:rsid w:val="00EC013B"/>
    <w:rsid w:val="00EC0BF1"/>
    <w:rsid w:val="00EC1A1B"/>
    <w:rsid w:val="00EC26AB"/>
    <w:rsid w:val="00EC2890"/>
    <w:rsid w:val="00EC31CF"/>
    <w:rsid w:val="00EC353F"/>
    <w:rsid w:val="00EC4616"/>
    <w:rsid w:val="00EC7180"/>
    <w:rsid w:val="00EC73A3"/>
    <w:rsid w:val="00EC73A6"/>
    <w:rsid w:val="00ED167B"/>
    <w:rsid w:val="00ED1A01"/>
    <w:rsid w:val="00ED1A73"/>
    <w:rsid w:val="00ED201D"/>
    <w:rsid w:val="00ED2277"/>
    <w:rsid w:val="00ED3BA3"/>
    <w:rsid w:val="00ED506E"/>
    <w:rsid w:val="00ED5799"/>
    <w:rsid w:val="00ED6C3D"/>
    <w:rsid w:val="00ED7183"/>
    <w:rsid w:val="00ED72E2"/>
    <w:rsid w:val="00EE171C"/>
    <w:rsid w:val="00EE2084"/>
    <w:rsid w:val="00EE23C6"/>
    <w:rsid w:val="00EE25C6"/>
    <w:rsid w:val="00EE356B"/>
    <w:rsid w:val="00EE36FA"/>
    <w:rsid w:val="00EE499F"/>
    <w:rsid w:val="00EE5744"/>
    <w:rsid w:val="00EE57D2"/>
    <w:rsid w:val="00EE5D82"/>
    <w:rsid w:val="00EE6D13"/>
    <w:rsid w:val="00EE6DF7"/>
    <w:rsid w:val="00EE7627"/>
    <w:rsid w:val="00EF0DE6"/>
    <w:rsid w:val="00EF19A3"/>
    <w:rsid w:val="00EF2327"/>
    <w:rsid w:val="00EF4938"/>
    <w:rsid w:val="00EF4AFA"/>
    <w:rsid w:val="00EF63F0"/>
    <w:rsid w:val="00EF6BC2"/>
    <w:rsid w:val="00EF6E14"/>
    <w:rsid w:val="00F0190D"/>
    <w:rsid w:val="00F01FFF"/>
    <w:rsid w:val="00F063CF"/>
    <w:rsid w:val="00F06726"/>
    <w:rsid w:val="00F06B31"/>
    <w:rsid w:val="00F10F25"/>
    <w:rsid w:val="00F1132A"/>
    <w:rsid w:val="00F12091"/>
    <w:rsid w:val="00F13417"/>
    <w:rsid w:val="00F135D2"/>
    <w:rsid w:val="00F1382E"/>
    <w:rsid w:val="00F13922"/>
    <w:rsid w:val="00F1459D"/>
    <w:rsid w:val="00F15511"/>
    <w:rsid w:val="00F15D56"/>
    <w:rsid w:val="00F15DDF"/>
    <w:rsid w:val="00F16D76"/>
    <w:rsid w:val="00F17EBC"/>
    <w:rsid w:val="00F20783"/>
    <w:rsid w:val="00F20DC2"/>
    <w:rsid w:val="00F21737"/>
    <w:rsid w:val="00F22326"/>
    <w:rsid w:val="00F2273B"/>
    <w:rsid w:val="00F22B50"/>
    <w:rsid w:val="00F23180"/>
    <w:rsid w:val="00F235D9"/>
    <w:rsid w:val="00F27631"/>
    <w:rsid w:val="00F312D8"/>
    <w:rsid w:val="00F32724"/>
    <w:rsid w:val="00F32DD2"/>
    <w:rsid w:val="00F37ECE"/>
    <w:rsid w:val="00F40BCE"/>
    <w:rsid w:val="00F412E8"/>
    <w:rsid w:val="00F41B16"/>
    <w:rsid w:val="00F41D5F"/>
    <w:rsid w:val="00F420AA"/>
    <w:rsid w:val="00F42895"/>
    <w:rsid w:val="00F43685"/>
    <w:rsid w:val="00F43A31"/>
    <w:rsid w:val="00F45428"/>
    <w:rsid w:val="00F4581B"/>
    <w:rsid w:val="00F46129"/>
    <w:rsid w:val="00F46FAE"/>
    <w:rsid w:val="00F47583"/>
    <w:rsid w:val="00F500A3"/>
    <w:rsid w:val="00F5090B"/>
    <w:rsid w:val="00F54ADB"/>
    <w:rsid w:val="00F55A2A"/>
    <w:rsid w:val="00F56088"/>
    <w:rsid w:val="00F566B1"/>
    <w:rsid w:val="00F57887"/>
    <w:rsid w:val="00F6115B"/>
    <w:rsid w:val="00F61EB6"/>
    <w:rsid w:val="00F626F5"/>
    <w:rsid w:val="00F628AF"/>
    <w:rsid w:val="00F635C7"/>
    <w:rsid w:val="00F63B06"/>
    <w:rsid w:val="00F63CB1"/>
    <w:rsid w:val="00F64F9D"/>
    <w:rsid w:val="00F652DC"/>
    <w:rsid w:val="00F65436"/>
    <w:rsid w:val="00F65A9F"/>
    <w:rsid w:val="00F65B6A"/>
    <w:rsid w:val="00F66075"/>
    <w:rsid w:val="00F660B9"/>
    <w:rsid w:val="00F66823"/>
    <w:rsid w:val="00F670DB"/>
    <w:rsid w:val="00F67B6D"/>
    <w:rsid w:val="00F7004E"/>
    <w:rsid w:val="00F70301"/>
    <w:rsid w:val="00F70808"/>
    <w:rsid w:val="00F73166"/>
    <w:rsid w:val="00F74E25"/>
    <w:rsid w:val="00F74F36"/>
    <w:rsid w:val="00F76AAB"/>
    <w:rsid w:val="00F76D63"/>
    <w:rsid w:val="00F77784"/>
    <w:rsid w:val="00F80097"/>
    <w:rsid w:val="00F80FF2"/>
    <w:rsid w:val="00F81728"/>
    <w:rsid w:val="00F82576"/>
    <w:rsid w:val="00F833D4"/>
    <w:rsid w:val="00F83BC4"/>
    <w:rsid w:val="00F84084"/>
    <w:rsid w:val="00F8474C"/>
    <w:rsid w:val="00F8536A"/>
    <w:rsid w:val="00F86713"/>
    <w:rsid w:val="00F86E81"/>
    <w:rsid w:val="00F8749E"/>
    <w:rsid w:val="00F87765"/>
    <w:rsid w:val="00F87956"/>
    <w:rsid w:val="00F90ACB"/>
    <w:rsid w:val="00F90E7D"/>
    <w:rsid w:val="00F914A0"/>
    <w:rsid w:val="00F91E15"/>
    <w:rsid w:val="00F923D1"/>
    <w:rsid w:val="00F92B74"/>
    <w:rsid w:val="00F92CED"/>
    <w:rsid w:val="00F92D12"/>
    <w:rsid w:val="00F95433"/>
    <w:rsid w:val="00F9707D"/>
    <w:rsid w:val="00FA09CF"/>
    <w:rsid w:val="00FA0CEA"/>
    <w:rsid w:val="00FA0E6F"/>
    <w:rsid w:val="00FA140A"/>
    <w:rsid w:val="00FA2D15"/>
    <w:rsid w:val="00FA3493"/>
    <w:rsid w:val="00FA41FA"/>
    <w:rsid w:val="00FA499A"/>
    <w:rsid w:val="00FA4CA1"/>
    <w:rsid w:val="00FA53E9"/>
    <w:rsid w:val="00FA684E"/>
    <w:rsid w:val="00FA73A2"/>
    <w:rsid w:val="00FB0887"/>
    <w:rsid w:val="00FB1A92"/>
    <w:rsid w:val="00FB2A83"/>
    <w:rsid w:val="00FB300B"/>
    <w:rsid w:val="00FB3B2C"/>
    <w:rsid w:val="00FB66DD"/>
    <w:rsid w:val="00FB796A"/>
    <w:rsid w:val="00FB7A1D"/>
    <w:rsid w:val="00FC050D"/>
    <w:rsid w:val="00FC2EE1"/>
    <w:rsid w:val="00FC2FB6"/>
    <w:rsid w:val="00FC3277"/>
    <w:rsid w:val="00FC4C8B"/>
    <w:rsid w:val="00FC5272"/>
    <w:rsid w:val="00FC5F9D"/>
    <w:rsid w:val="00FD02EA"/>
    <w:rsid w:val="00FD13E9"/>
    <w:rsid w:val="00FD13FE"/>
    <w:rsid w:val="00FD2659"/>
    <w:rsid w:val="00FD2667"/>
    <w:rsid w:val="00FD30DD"/>
    <w:rsid w:val="00FD4B57"/>
    <w:rsid w:val="00FD4CBF"/>
    <w:rsid w:val="00FD4DE5"/>
    <w:rsid w:val="00FD518B"/>
    <w:rsid w:val="00FD5C79"/>
    <w:rsid w:val="00FD658C"/>
    <w:rsid w:val="00FD779B"/>
    <w:rsid w:val="00FD7F76"/>
    <w:rsid w:val="00FE0029"/>
    <w:rsid w:val="00FE00E6"/>
    <w:rsid w:val="00FE0365"/>
    <w:rsid w:val="00FE2645"/>
    <w:rsid w:val="00FE2BC1"/>
    <w:rsid w:val="00FE2C5B"/>
    <w:rsid w:val="00FE3F1F"/>
    <w:rsid w:val="00FE4099"/>
    <w:rsid w:val="00FE437B"/>
    <w:rsid w:val="00FE4A50"/>
    <w:rsid w:val="00FE5A3E"/>
    <w:rsid w:val="00FE5C22"/>
    <w:rsid w:val="00FE5E99"/>
    <w:rsid w:val="00FE6D14"/>
    <w:rsid w:val="00FF4B31"/>
    <w:rsid w:val="00FF6FCC"/>
    <w:rsid w:val="00FF79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C9AF7"/>
  <w15:docId w15:val="{657B1880-3CF7-446F-915B-F48CB7B6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8DF"/>
    <w:pPr>
      <w:widowControl w:val="0"/>
      <w:autoSpaceDE w:val="0"/>
      <w:autoSpaceDN w:val="0"/>
      <w:adjustRightInd w:val="0"/>
      <w:ind w:firstLine="720"/>
    </w:pPr>
    <w:rPr>
      <w:rFonts w:ascii="Arial" w:hAnsi="Arial" w:cs="Arial"/>
      <w:szCs w:val="24"/>
      <w:lang w:val="en-US"/>
    </w:rPr>
  </w:style>
  <w:style w:type="paragraph" w:styleId="Heading1">
    <w:name w:val="heading 1"/>
    <w:basedOn w:val="Normal"/>
    <w:next w:val="Normal"/>
    <w:link w:val="Heading1Char"/>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Heading2">
    <w:name w:val="heading 2"/>
    <w:aliases w:val="Title Header2"/>
    <w:basedOn w:val="Normal"/>
    <w:next w:val="Normal"/>
    <w:link w:val="Heading2Char"/>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Heading4">
    <w:name w:val="heading 4"/>
    <w:aliases w:val=" Sub-Clause Sub-paragraph,Sub-Clause Sub-paragraph"/>
    <w:basedOn w:val="Normal"/>
    <w:next w:val="Normal"/>
    <w:link w:val="Heading4Char"/>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Heading5">
    <w:name w:val="heading 5"/>
    <w:basedOn w:val="Normal"/>
    <w:next w:val="Normal"/>
    <w:link w:val="Heading5Char"/>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Heading6">
    <w:name w:val="heading 6"/>
    <w:basedOn w:val="Normal"/>
    <w:next w:val="Normal"/>
    <w:link w:val="Heading6Char"/>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Heading7">
    <w:name w:val="heading 7"/>
    <w:basedOn w:val="Normal"/>
    <w:next w:val="Normal"/>
    <w:link w:val="Heading7Char"/>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Heading8">
    <w:name w:val="heading 8"/>
    <w:basedOn w:val="Normal"/>
    <w:next w:val="Normal"/>
    <w:link w:val="Heading8Char"/>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Heading9">
    <w:name w:val="heading 9"/>
    <w:basedOn w:val="Normal"/>
    <w:next w:val="Normal"/>
    <w:link w:val="Heading9Char"/>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5D31B6"/>
  </w:style>
  <w:style w:type="paragraph" w:customStyle="1" w:styleId="Style2">
    <w:name w:val="Style2"/>
    <w:basedOn w:val="Normal"/>
    <w:rsid w:val="005D31B6"/>
  </w:style>
  <w:style w:type="paragraph" w:customStyle="1" w:styleId="Style3">
    <w:name w:val="Style3"/>
    <w:basedOn w:val="Normal"/>
    <w:rsid w:val="005D31B6"/>
    <w:pPr>
      <w:spacing w:line="343" w:lineRule="exact"/>
      <w:jc w:val="center"/>
    </w:pPr>
  </w:style>
  <w:style w:type="paragraph" w:customStyle="1" w:styleId="Style4">
    <w:name w:val="Style4"/>
    <w:basedOn w:val="Normal"/>
    <w:rsid w:val="005D31B6"/>
    <w:pPr>
      <w:spacing w:line="245" w:lineRule="exact"/>
      <w:jc w:val="center"/>
    </w:pPr>
  </w:style>
  <w:style w:type="paragraph" w:customStyle="1" w:styleId="Style5">
    <w:name w:val="Style5"/>
    <w:basedOn w:val="Normal"/>
    <w:rsid w:val="005D31B6"/>
    <w:pPr>
      <w:spacing w:line="274" w:lineRule="exact"/>
      <w:jc w:val="both"/>
    </w:pPr>
  </w:style>
  <w:style w:type="paragraph" w:customStyle="1" w:styleId="Style6">
    <w:name w:val="Style6"/>
    <w:basedOn w:val="Normal"/>
    <w:rsid w:val="005D31B6"/>
    <w:pPr>
      <w:spacing w:line="257" w:lineRule="exact"/>
      <w:ind w:firstLine="312"/>
      <w:jc w:val="both"/>
    </w:pPr>
  </w:style>
  <w:style w:type="paragraph" w:customStyle="1" w:styleId="Style7">
    <w:name w:val="Style7"/>
    <w:basedOn w:val="Normal"/>
    <w:rsid w:val="005D31B6"/>
    <w:pPr>
      <w:spacing w:line="259" w:lineRule="exact"/>
      <w:ind w:firstLine="317"/>
      <w:jc w:val="both"/>
    </w:pPr>
  </w:style>
  <w:style w:type="paragraph" w:customStyle="1" w:styleId="Style8">
    <w:name w:val="Style8"/>
    <w:basedOn w:val="Normal"/>
    <w:rsid w:val="005D31B6"/>
    <w:pPr>
      <w:spacing w:line="254" w:lineRule="exact"/>
      <w:jc w:val="center"/>
    </w:pPr>
  </w:style>
  <w:style w:type="paragraph" w:customStyle="1" w:styleId="Style9">
    <w:name w:val="Style9"/>
    <w:basedOn w:val="Normal"/>
    <w:rsid w:val="005D31B6"/>
    <w:pPr>
      <w:spacing w:line="250" w:lineRule="exact"/>
      <w:jc w:val="both"/>
    </w:pPr>
  </w:style>
  <w:style w:type="paragraph" w:customStyle="1" w:styleId="Style10">
    <w:name w:val="Style10"/>
    <w:basedOn w:val="Normal"/>
    <w:rsid w:val="005D31B6"/>
  </w:style>
  <w:style w:type="paragraph" w:customStyle="1" w:styleId="Style11">
    <w:name w:val="Style11"/>
    <w:basedOn w:val="Normal"/>
    <w:rsid w:val="005D31B6"/>
    <w:pPr>
      <w:spacing w:line="360" w:lineRule="exact"/>
      <w:ind w:hanging="1478"/>
    </w:pPr>
  </w:style>
  <w:style w:type="paragraph" w:customStyle="1" w:styleId="Style12">
    <w:name w:val="Style12"/>
    <w:basedOn w:val="Normal"/>
    <w:rsid w:val="005D31B6"/>
    <w:pPr>
      <w:spacing w:line="182" w:lineRule="exact"/>
      <w:ind w:firstLine="485"/>
      <w:jc w:val="both"/>
    </w:pPr>
  </w:style>
  <w:style w:type="paragraph" w:customStyle="1" w:styleId="Style13">
    <w:name w:val="Style13"/>
    <w:basedOn w:val="Normal"/>
    <w:rsid w:val="005D31B6"/>
  </w:style>
  <w:style w:type="paragraph" w:customStyle="1" w:styleId="Style14">
    <w:name w:val="Style14"/>
    <w:basedOn w:val="Normal"/>
    <w:rsid w:val="005D31B6"/>
  </w:style>
  <w:style w:type="paragraph" w:customStyle="1" w:styleId="Style15">
    <w:name w:val="Style15"/>
    <w:basedOn w:val="Normal"/>
    <w:rsid w:val="005D31B6"/>
  </w:style>
  <w:style w:type="paragraph" w:customStyle="1" w:styleId="Style16">
    <w:name w:val="Style16"/>
    <w:basedOn w:val="Normal"/>
    <w:rsid w:val="005D31B6"/>
    <w:pPr>
      <w:spacing w:line="180" w:lineRule="exact"/>
    </w:pPr>
  </w:style>
  <w:style w:type="paragraph" w:customStyle="1" w:styleId="Style17">
    <w:name w:val="Style17"/>
    <w:basedOn w:val="Normal"/>
    <w:rsid w:val="005D31B6"/>
    <w:pPr>
      <w:spacing w:line="274" w:lineRule="exact"/>
      <w:ind w:hanging="840"/>
    </w:pPr>
  </w:style>
  <w:style w:type="paragraph" w:customStyle="1" w:styleId="Style18">
    <w:name w:val="Style18"/>
    <w:basedOn w:val="Normal"/>
    <w:rsid w:val="005D31B6"/>
    <w:pPr>
      <w:spacing w:line="178" w:lineRule="exact"/>
      <w:ind w:firstLine="1838"/>
    </w:pPr>
  </w:style>
  <w:style w:type="paragraph" w:customStyle="1" w:styleId="Style19">
    <w:name w:val="Style19"/>
    <w:basedOn w:val="Normal"/>
    <w:rsid w:val="005D31B6"/>
    <w:pPr>
      <w:jc w:val="center"/>
    </w:pPr>
  </w:style>
  <w:style w:type="paragraph" w:customStyle="1" w:styleId="Style20">
    <w:name w:val="Style20"/>
    <w:basedOn w:val="Normal"/>
    <w:rsid w:val="005D31B6"/>
    <w:pPr>
      <w:spacing w:line="182" w:lineRule="exact"/>
      <w:ind w:firstLine="571"/>
    </w:pPr>
  </w:style>
  <w:style w:type="paragraph" w:customStyle="1" w:styleId="Style21">
    <w:name w:val="Style21"/>
    <w:basedOn w:val="Normal"/>
    <w:rsid w:val="005D31B6"/>
  </w:style>
  <w:style w:type="paragraph" w:customStyle="1" w:styleId="Style22">
    <w:name w:val="Style22"/>
    <w:basedOn w:val="Normal"/>
    <w:rsid w:val="005D31B6"/>
    <w:pPr>
      <w:spacing w:line="179" w:lineRule="exact"/>
      <w:ind w:firstLine="571"/>
      <w:jc w:val="both"/>
    </w:pPr>
  </w:style>
  <w:style w:type="paragraph" w:customStyle="1" w:styleId="Style23">
    <w:name w:val="Style23"/>
    <w:basedOn w:val="Normal"/>
    <w:rsid w:val="005D31B6"/>
    <w:pPr>
      <w:spacing w:line="178" w:lineRule="exact"/>
      <w:ind w:firstLine="2525"/>
    </w:pPr>
  </w:style>
  <w:style w:type="paragraph" w:customStyle="1" w:styleId="Style24">
    <w:name w:val="Style24"/>
    <w:basedOn w:val="Normal"/>
    <w:rsid w:val="005D31B6"/>
  </w:style>
  <w:style w:type="paragraph" w:customStyle="1" w:styleId="Style25">
    <w:name w:val="Style25"/>
    <w:basedOn w:val="Normal"/>
    <w:rsid w:val="005D31B6"/>
    <w:pPr>
      <w:jc w:val="center"/>
    </w:pPr>
  </w:style>
  <w:style w:type="paragraph" w:customStyle="1" w:styleId="Style26">
    <w:name w:val="Style26"/>
    <w:basedOn w:val="Normal"/>
    <w:rsid w:val="005D31B6"/>
    <w:pPr>
      <w:spacing w:line="180" w:lineRule="exact"/>
      <w:ind w:firstLine="552"/>
    </w:pPr>
  </w:style>
  <w:style w:type="paragraph" w:customStyle="1" w:styleId="Style27">
    <w:name w:val="Style27"/>
    <w:basedOn w:val="Normal"/>
    <w:rsid w:val="005D31B6"/>
  </w:style>
  <w:style w:type="paragraph" w:customStyle="1" w:styleId="Style28">
    <w:name w:val="Style28"/>
    <w:basedOn w:val="Normal"/>
    <w:rsid w:val="005D31B6"/>
  </w:style>
  <w:style w:type="paragraph" w:customStyle="1" w:styleId="Style29">
    <w:name w:val="Style29"/>
    <w:basedOn w:val="Normal"/>
    <w:rsid w:val="005D31B6"/>
    <w:pPr>
      <w:spacing w:line="179" w:lineRule="exact"/>
    </w:pPr>
  </w:style>
  <w:style w:type="paragraph" w:customStyle="1" w:styleId="Style30">
    <w:name w:val="Style30"/>
    <w:basedOn w:val="Normal"/>
    <w:rsid w:val="005D31B6"/>
    <w:pPr>
      <w:spacing w:line="542" w:lineRule="exact"/>
      <w:ind w:hanging="1493"/>
    </w:pPr>
  </w:style>
  <w:style w:type="paragraph" w:customStyle="1" w:styleId="Style31">
    <w:name w:val="Style31"/>
    <w:basedOn w:val="Normal"/>
    <w:rsid w:val="005D31B6"/>
  </w:style>
  <w:style w:type="paragraph" w:customStyle="1" w:styleId="Style32">
    <w:name w:val="Style32"/>
    <w:basedOn w:val="Normal"/>
    <w:rsid w:val="005D31B6"/>
    <w:pPr>
      <w:spacing w:line="149" w:lineRule="exact"/>
      <w:ind w:firstLine="96"/>
      <w:jc w:val="both"/>
    </w:pPr>
  </w:style>
  <w:style w:type="paragraph" w:customStyle="1" w:styleId="Style33">
    <w:name w:val="Style33"/>
    <w:basedOn w:val="Normal"/>
    <w:rsid w:val="005D31B6"/>
    <w:pPr>
      <w:spacing w:line="149" w:lineRule="exact"/>
      <w:ind w:firstLine="562"/>
    </w:pPr>
  </w:style>
  <w:style w:type="paragraph" w:customStyle="1" w:styleId="Style34">
    <w:name w:val="Style34"/>
    <w:basedOn w:val="Normal"/>
    <w:rsid w:val="005D31B6"/>
  </w:style>
  <w:style w:type="paragraph" w:customStyle="1" w:styleId="Style35">
    <w:name w:val="Style35"/>
    <w:basedOn w:val="Normal"/>
    <w:rsid w:val="005D31B6"/>
    <w:pPr>
      <w:spacing w:line="149" w:lineRule="exact"/>
      <w:jc w:val="right"/>
    </w:pPr>
  </w:style>
  <w:style w:type="paragraph" w:customStyle="1" w:styleId="Style36">
    <w:name w:val="Style36"/>
    <w:basedOn w:val="Normal"/>
    <w:rsid w:val="005D31B6"/>
    <w:pPr>
      <w:spacing w:line="180" w:lineRule="exact"/>
      <w:ind w:firstLine="547"/>
    </w:pPr>
  </w:style>
  <w:style w:type="paragraph" w:customStyle="1" w:styleId="Style37">
    <w:name w:val="Style37"/>
    <w:basedOn w:val="Normal"/>
    <w:rsid w:val="005D31B6"/>
    <w:pPr>
      <w:spacing w:line="180" w:lineRule="exact"/>
      <w:ind w:firstLine="576"/>
    </w:pPr>
  </w:style>
  <w:style w:type="paragraph" w:customStyle="1" w:styleId="Style38">
    <w:name w:val="Style38"/>
    <w:basedOn w:val="Normal"/>
    <w:rsid w:val="005D31B6"/>
    <w:pPr>
      <w:jc w:val="both"/>
    </w:pPr>
  </w:style>
  <w:style w:type="paragraph" w:customStyle="1" w:styleId="Style39">
    <w:name w:val="Style39"/>
    <w:basedOn w:val="Normal"/>
    <w:rsid w:val="005D31B6"/>
    <w:pPr>
      <w:spacing w:line="149" w:lineRule="exact"/>
      <w:ind w:firstLine="1368"/>
    </w:pPr>
  </w:style>
  <w:style w:type="paragraph" w:customStyle="1" w:styleId="Style40">
    <w:name w:val="Style40"/>
    <w:basedOn w:val="Normal"/>
    <w:rsid w:val="005D31B6"/>
    <w:pPr>
      <w:spacing w:line="178" w:lineRule="exact"/>
      <w:ind w:firstLine="470"/>
      <w:jc w:val="both"/>
    </w:pPr>
  </w:style>
  <w:style w:type="paragraph" w:customStyle="1" w:styleId="Style41">
    <w:name w:val="Style41"/>
    <w:basedOn w:val="Normal"/>
    <w:rsid w:val="005D31B6"/>
    <w:pPr>
      <w:spacing w:line="154" w:lineRule="exact"/>
    </w:pPr>
  </w:style>
  <w:style w:type="paragraph" w:customStyle="1" w:styleId="Style42">
    <w:name w:val="Style42"/>
    <w:basedOn w:val="Normal"/>
    <w:rsid w:val="005D31B6"/>
  </w:style>
  <w:style w:type="paragraph" w:customStyle="1" w:styleId="Style43">
    <w:name w:val="Style43"/>
    <w:basedOn w:val="Normal"/>
    <w:rsid w:val="005D31B6"/>
    <w:pPr>
      <w:spacing w:line="182" w:lineRule="exact"/>
      <w:ind w:hanging="566"/>
    </w:pPr>
  </w:style>
  <w:style w:type="paragraph" w:customStyle="1" w:styleId="Style44">
    <w:name w:val="Style44"/>
    <w:basedOn w:val="Normal"/>
    <w:rsid w:val="005D31B6"/>
    <w:pPr>
      <w:spacing w:line="182" w:lineRule="exact"/>
      <w:ind w:firstLine="547"/>
      <w:jc w:val="both"/>
    </w:pPr>
  </w:style>
  <w:style w:type="paragraph" w:customStyle="1" w:styleId="Style45">
    <w:name w:val="Style45"/>
    <w:basedOn w:val="Normal"/>
    <w:rsid w:val="005D31B6"/>
    <w:pPr>
      <w:jc w:val="center"/>
    </w:pPr>
  </w:style>
  <w:style w:type="paragraph" w:customStyle="1" w:styleId="Style46">
    <w:name w:val="Style46"/>
    <w:basedOn w:val="Normal"/>
    <w:rsid w:val="005D31B6"/>
    <w:pPr>
      <w:spacing w:line="182" w:lineRule="exact"/>
      <w:ind w:firstLine="566"/>
      <w:jc w:val="both"/>
    </w:pPr>
  </w:style>
  <w:style w:type="paragraph" w:customStyle="1" w:styleId="Style47">
    <w:name w:val="Style47"/>
    <w:basedOn w:val="Normal"/>
    <w:rsid w:val="005D31B6"/>
    <w:pPr>
      <w:spacing w:line="182" w:lineRule="exact"/>
      <w:ind w:firstLine="566"/>
      <w:jc w:val="both"/>
    </w:pPr>
  </w:style>
  <w:style w:type="paragraph" w:customStyle="1" w:styleId="Style48">
    <w:name w:val="Style48"/>
    <w:basedOn w:val="Normal"/>
    <w:rsid w:val="005D31B6"/>
    <w:pPr>
      <w:spacing w:line="389" w:lineRule="exact"/>
    </w:pPr>
  </w:style>
  <w:style w:type="paragraph" w:customStyle="1" w:styleId="Style49">
    <w:name w:val="Style49"/>
    <w:basedOn w:val="Normal"/>
    <w:rsid w:val="005D31B6"/>
  </w:style>
  <w:style w:type="paragraph" w:customStyle="1" w:styleId="Style50">
    <w:name w:val="Style50"/>
    <w:basedOn w:val="Normal"/>
    <w:rsid w:val="005D31B6"/>
  </w:style>
  <w:style w:type="paragraph" w:customStyle="1" w:styleId="Style51">
    <w:name w:val="Style51"/>
    <w:basedOn w:val="Normal"/>
    <w:rsid w:val="005D31B6"/>
    <w:pPr>
      <w:jc w:val="center"/>
    </w:pPr>
  </w:style>
  <w:style w:type="paragraph" w:customStyle="1" w:styleId="Style52">
    <w:name w:val="Style52"/>
    <w:basedOn w:val="Normal"/>
    <w:rsid w:val="005D31B6"/>
    <w:pPr>
      <w:spacing w:line="151" w:lineRule="exact"/>
      <w:jc w:val="center"/>
    </w:pPr>
  </w:style>
  <w:style w:type="paragraph" w:customStyle="1" w:styleId="Style53">
    <w:name w:val="Style53"/>
    <w:basedOn w:val="Normal"/>
    <w:rsid w:val="005D31B6"/>
    <w:pPr>
      <w:spacing w:line="182" w:lineRule="exact"/>
      <w:jc w:val="both"/>
    </w:pPr>
  </w:style>
  <w:style w:type="paragraph" w:customStyle="1" w:styleId="Style54">
    <w:name w:val="Style54"/>
    <w:basedOn w:val="Normal"/>
    <w:rsid w:val="005D31B6"/>
    <w:pPr>
      <w:jc w:val="center"/>
    </w:pPr>
  </w:style>
  <w:style w:type="paragraph" w:customStyle="1" w:styleId="Style55">
    <w:name w:val="Style55"/>
    <w:basedOn w:val="Normal"/>
    <w:rsid w:val="005D31B6"/>
  </w:style>
  <w:style w:type="paragraph" w:customStyle="1" w:styleId="Style56">
    <w:name w:val="Style56"/>
    <w:basedOn w:val="Normal"/>
    <w:rsid w:val="005D31B6"/>
  </w:style>
  <w:style w:type="paragraph" w:customStyle="1" w:styleId="Style57">
    <w:name w:val="Style57"/>
    <w:basedOn w:val="Normal"/>
    <w:rsid w:val="005D31B6"/>
    <w:pPr>
      <w:spacing w:line="182" w:lineRule="exact"/>
      <w:jc w:val="both"/>
    </w:pPr>
  </w:style>
  <w:style w:type="paragraph" w:customStyle="1" w:styleId="Style58">
    <w:name w:val="Style58"/>
    <w:basedOn w:val="Normal"/>
    <w:rsid w:val="005D31B6"/>
    <w:pPr>
      <w:spacing w:line="184" w:lineRule="exact"/>
      <w:ind w:firstLine="600"/>
      <w:jc w:val="both"/>
    </w:pPr>
  </w:style>
  <w:style w:type="paragraph" w:customStyle="1" w:styleId="Style59">
    <w:name w:val="Style59"/>
    <w:basedOn w:val="Normal"/>
    <w:rsid w:val="005D31B6"/>
    <w:pPr>
      <w:spacing w:line="154" w:lineRule="exact"/>
      <w:jc w:val="both"/>
    </w:pPr>
  </w:style>
  <w:style w:type="paragraph" w:customStyle="1" w:styleId="Style60">
    <w:name w:val="Style60"/>
    <w:basedOn w:val="Normal"/>
    <w:rsid w:val="005D31B6"/>
    <w:pPr>
      <w:spacing w:line="180" w:lineRule="exact"/>
      <w:ind w:firstLine="595"/>
    </w:pPr>
  </w:style>
  <w:style w:type="paragraph" w:customStyle="1" w:styleId="Style61">
    <w:name w:val="Style61"/>
    <w:basedOn w:val="Normal"/>
    <w:rsid w:val="005D31B6"/>
    <w:pPr>
      <w:spacing w:line="182" w:lineRule="exact"/>
      <w:ind w:hanging="226"/>
    </w:pPr>
  </w:style>
  <w:style w:type="paragraph" w:customStyle="1" w:styleId="Style62">
    <w:name w:val="Style62"/>
    <w:basedOn w:val="Normal"/>
    <w:rsid w:val="005D31B6"/>
  </w:style>
  <w:style w:type="paragraph" w:customStyle="1" w:styleId="Style63">
    <w:name w:val="Style63"/>
    <w:basedOn w:val="Normal"/>
    <w:rsid w:val="005D31B6"/>
    <w:pPr>
      <w:spacing w:line="178" w:lineRule="exact"/>
      <w:ind w:firstLine="576"/>
    </w:pPr>
  </w:style>
  <w:style w:type="paragraph" w:customStyle="1" w:styleId="Style64">
    <w:name w:val="Style64"/>
    <w:basedOn w:val="Normal"/>
    <w:rsid w:val="005D31B6"/>
    <w:pPr>
      <w:spacing w:line="101" w:lineRule="exact"/>
      <w:jc w:val="both"/>
    </w:pPr>
  </w:style>
  <w:style w:type="paragraph" w:customStyle="1" w:styleId="Style65">
    <w:name w:val="Style65"/>
    <w:basedOn w:val="Normal"/>
    <w:rsid w:val="005D31B6"/>
  </w:style>
  <w:style w:type="paragraph" w:customStyle="1" w:styleId="Style66">
    <w:name w:val="Style66"/>
    <w:basedOn w:val="Normal"/>
    <w:rsid w:val="005D31B6"/>
    <w:pPr>
      <w:spacing w:line="178" w:lineRule="exact"/>
      <w:ind w:hanging="1949"/>
    </w:pPr>
  </w:style>
  <w:style w:type="paragraph" w:customStyle="1" w:styleId="Style67">
    <w:name w:val="Style67"/>
    <w:basedOn w:val="Normal"/>
    <w:rsid w:val="005D31B6"/>
    <w:pPr>
      <w:jc w:val="right"/>
    </w:pPr>
  </w:style>
  <w:style w:type="paragraph" w:customStyle="1" w:styleId="Style68">
    <w:name w:val="Style68"/>
    <w:basedOn w:val="Normal"/>
    <w:rsid w:val="005D31B6"/>
    <w:pPr>
      <w:spacing w:line="298" w:lineRule="exact"/>
      <w:jc w:val="center"/>
    </w:pPr>
  </w:style>
  <w:style w:type="paragraph" w:customStyle="1" w:styleId="Style69">
    <w:name w:val="Style69"/>
    <w:basedOn w:val="Normal"/>
    <w:rsid w:val="005D31B6"/>
    <w:pPr>
      <w:spacing w:line="180" w:lineRule="exact"/>
    </w:pPr>
  </w:style>
  <w:style w:type="paragraph" w:customStyle="1" w:styleId="Style70">
    <w:name w:val="Style70"/>
    <w:basedOn w:val="Normal"/>
    <w:rsid w:val="005D31B6"/>
    <w:pPr>
      <w:spacing w:line="180" w:lineRule="exact"/>
      <w:ind w:firstLine="557"/>
    </w:pPr>
  </w:style>
  <w:style w:type="paragraph" w:customStyle="1" w:styleId="Style71">
    <w:name w:val="Style71"/>
    <w:basedOn w:val="Normal"/>
    <w:rsid w:val="005D31B6"/>
    <w:pPr>
      <w:spacing w:line="178" w:lineRule="exact"/>
      <w:jc w:val="center"/>
    </w:pPr>
  </w:style>
  <w:style w:type="paragraph" w:customStyle="1" w:styleId="Style72">
    <w:name w:val="Style72"/>
    <w:basedOn w:val="Normal"/>
    <w:rsid w:val="005D31B6"/>
    <w:pPr>
      <w:jc w:val="both"/>
    </w:pPr>
  </w:style>
  <w:style w:type="paragraph" w:customStyle="1" w:styleId="Style73">
    <w:name w:val="Style73"/>
    <w:basedOn w:val="Normal"/>
    <w:rsid w:val="005D31B6"/>
    <w:pPr>
      <w:spacing w:line="180" w:lineRule="exact"/>
      <w:jc w:val="center"/>
    </w:pPr>
  </w:style>
  <w:style w:type="paragraph" w:customStyle="1" w:styleId="Style74">
    <w:name w:val="Style74"/>
    <w:basedOn w:val="Normal"/>
    <w:rsid w:val="005D31B6"/>
  </w:style>
  <w:style w:type="paragraph" w:customStyle="1" w:styleId="Style75">
    <w:name w:val="Style75"/>
    <w:basedOn w:val="Normal"/>
    <w:rsid w:val="005D31B6"/>
    <w:pPr>
      <w:spacing w:line="365" w:lineRule="exact"/>
      <w:jc w:val="right"/>
    </w:pPr>
  </w:style>
  <w:style w:type="paragraph" w:customStyle="1" w:styleId="Style76">
    <w:name w:val="Style76"/>
    <w:basedOn w:val="Normal"/>
    <w:rsid w:val="005D31B6"/>
    <w:pPr>
      <w:spacing w:line="178" w:lineRule="exact"/>
      <w:ind w:hanging="1718"/>
    </w:pPr>
  </w:style>
  <w:style w:type="paragraph" w:customStyle="1" w:styleId="Style77">
    <w:name w:val="Style77"/>
    <w:basedOn w:val="Normal"/>
    <w:rsid w:val="005D31B6"/>
    <w:pPr>
      <w:spacing w:line="182" w:lineRule="exact"/>
      <w:jc w:val="both"/>
    </w:pPr>
  </w:style>
  <w:style w:type="paragraph" w:customStyle="1" w:styleId="Style78">
    <w:name w:val="Style78"/>
    <w:basedOn w:val="Normal"/>
    <w:rsid w:val="005D31B6"/>
    <w:pPr>
      <w:spacing w:line="120" w:lineRule="exact"/>
      <w:jc w:val="both"/>
    </w:pPr>
  </w:style>
  <w:style w:type="paragraph" w:customStyle="1" w:styleId="Style79">
    <w:name w:val="Style79"/>
    <w:basedOn w:val="Normal"/>
    <w:rsid w:val="005D31B6"/>
    <w:pPr>
      <w:spacing w:line="180" w:lineRule="exact"/>
    </w:pPr>
  </w:style>
  <w:style w:type="paragraph" w:customStyle="1" w:styleId="Style80">
    <w:name w:val="Style80"/>
    <w:basedOn w:val="Normal"/>
    <w:rsid w:val="005D31B6"/>
  </w:style>
  <w:style w:type="paragraph" w:customStyle="1" w:styleId="Style81">
    <w:name w:val="Style81"/>
    <w:basedOn w:val="Normal"/>
    <w:rsid w:val="005D31B6"/>
    <w:pPr>
      <w:spacing w:line="182" w:lineRule="exact"/>
      <w:jc w:val="center"/>
    </w:pPr>
  </w:style>
  <w:style w:type="paragraph" w:customStyle="1" w:styleId="Style82">
    <w:name w:val="Style82"/>
    <w:basedOn w:val="Normal"/>
    <w:rsid w:val="005D31B6"/>
    <w:pPr>
      <w:spacing w:line="178" w:lineRule="exact"/>
      <w:ind w:firstLine="3797"/>
    </w:pPr>
  </w:style>
  <w:style w:type="paragraph" w:customStyle="1" w:styleId="Style83">
    <w:name w:val="Style83"/>
    <w:basedOn w:val="Normal"/>
    <w:rsid w:val="005D31B6"/>
    <w:pPr>
      <w:spacing w:line="182" w:lineRule="exact"/>
      <w:jc w:val="both"/>
    </w:pPr>
  </w:style>
  <w:style w:type="paragraph" w:customStyle="1" w:styleId="Style84">
    <w:name w:val="Style84"/>
    <w:basedOn w:val="Normal"/>
    <w:rsid w:val="005D31B6"/>
    <w:pPr>
      <w:spacing w:line="182" w:lineRule="exact"/>
      <w:ind w:hanging="499"/>
    </w:pPr>
  </w:style>
  <w:style w:type="paragraph" w:customStyle="1" w:styleId="Style85">
    <w:name w:val="Style85"/>
    <w:basedOn w:val="Normal"/>
    <w:rsid w:val="005D31B6"/>
    <w:pPr>
      <w:spacing w:line="182" w:lineRule="exact"/>
      <w:ind w:firstLine="475"/>
      <w:jc w:val="both"/>
    </w:pPr>
  </w:style>
  <w:style w:type="paragraph" w:customStyle="1" w:styleId="Style86">
    <w:name w:val="Style86"/>
    <w:basedOn w:val="Normal"/>
    <w:rsid w:val="005D31B6"/>
    <w:pPr>
      <w:spacing w:line="178" w:lineRule="exact"/>
      <w:jc w:val="both"/>
    </w:pPr>
  </w:style>
  <w:style w:type="paragraph" w:customStyle="1" w:styleId="Style87">
    <w:name w:val="Style87"/>
    <w:basedOn w:val="Normal"/>
    <w:rsid w:val="005D31B6"/>
    <w:pPr>
      <w:spacing w:line="178" w:lineRule="exact"/>
      <w:ind w:firstLine="3720"/>
    </w:pPr>
  </w:style>
  <w:style w:type="paragraph" w:customStyle="1" w:styleId="Style88">
    <w:name w:val="Style88"/>
    <w:basedOn w:val="Normal"/>
    <w:rsid w:val="005D31B6"/>
    <w:pPr>
      <w:jc w:val="both"/>
    </w:pPr>
  </w:style>
  <w:style w:type="paragraph" w:customStyle="1" w:styleId="Style89">
    <w:name w:val="Style89"/>
    <w:basedOn w:val="Normal"/>
    <w:rsid w:val="005D31B6"/>
  </w:style>
  <w:style w:type="paragraph" w:customStyle="1" w:styleId="Style90">
    <w:name w:val="Style90"/>
    <w:basedOn w:val="Normal"/>
    <w:rsid w:val="005D31B6"/>
  </w:style>
  <w:style w:type="paragraph" w:customStyle="1" w:styleId="Style91">
    <w:name w:val="Style91"/>
    <w:basedOn w:val="Normal"/>
    <w:rsid w:val="005D31B6"/>
    <w:pPr>
      <w:spacing w:line="178" w:lineRule="exact"/>
      <w:ind w:firstLine="581"/>
      <w:jc w:val="both"/>
    </w:pPr>
  </w:style>
  <w:style w:type="paragraph" w:customStyle="1" w:styleId="Style92">
    <w:name w:val="Style92"/>
    <w:basedOn w:val="Normal"/>
    <w:rsid w:val="005D31B6"/>
    <w:pPr>
      <w:spacing w:line="178" w:lineRule="exact"/>
      <w:ind w:firstLine="571"/>
      <w:jc w:val="both"/>
    </w:pPr>
  </w:style>
  <w:style w:type="paragraph" w:customStyle="1" w:styleId="Style93">
    <w:name w:val="Style93"/>
    <w:basedOn w:val="Normal"/>
    <w:rsid w:val="005D31B6"/>
  </w:style>
  <w:style w:type="paragraph" w:customStyle="1" w:styleId="Style94">
    <w:name w:val="Style94"/>
    <w:basedOn w:val="Normal"/>
    <w:rsid w:val="005D31B6"/>
    <w:pPr>
      <w:jc w:val="both"/>
    </w:pPr>
  </w:style>
  <w:style w:type="paragraph" w:customStyle="1" w:styleId="Style95">
    <w:name w:val="Style95"/>
    <w:basedOn w:val="Normal"/>
    <w:rsid w:val="005D31B6"/>
  </w:style>
  <w:style w:type="paragraph" w:customStyle="1" w:styleId="Style96">
    <w:name w:val="Style96"/>
    <w:basedOn w:val="Normal"/>
    <w:rsid w:val="005D31B6"/>
    <w:pPr>
      <w:spacing w:line="283" w:lineRule="exact"/>
    </w:pPr>
  </w:style>
  <w:style w:type="paragraph" w:customStyle="1" w:styleId="Style97">
    <w:name w:val="Style97"/>
    <w:basedOn w:val="Normal"/>
    <w:rsid w:val="005D31B6"/>
    <w:pPr>
      <w:spacing w:line="281" w:lineRule="exact"/>
      <w:ind w:firstLine="840"/>
    </w:pPr>
  </w:style>
  <w:style w:type="paragraph" w:customStyle="1" w:styleId="Style98">
    <w:name w:val="Style98"/>
    <w:basedOn w:val="Normal"/>
    <w:rsid w:val="005D31B6"/>
    <w:pPr>
      <w:jc w:val="center"/>
    </w:pPr>
  </w:style>
  <w:style w:type="paragraph" w:customStyle="1" w:styleId="Style99">
    <w:name w:val="Style99"/>
    <w:basedOn w:val="Normal"/>
    <w:rsid w:val="005D31B6"/>
    <w:pPr>
      <w:spacing w:line="235" w:lineRule="exact"/>
    </w:pPr>
  </w:style>
  <w:style w:type="paragraph" w:customStyle="1" w:styleId="Style100">
    <w:name w:val="Style100"/>
    <w:basedOn w:val="Normal"/>
    <w:rsid w:val="005D31B6"/>
    <w:pPr>
      <w:spacing w:line="240" w:lineRule="exact"/>
      <w:jc w:val="center"/>
    </w:pPr>
  </w:style>
  <w:style w:type="paragraph" w:customStyle="1" w:styleId="Style101">
    <w:name w:val="Style101"/>
    <w:basedOn w:val="Normal"/>
    <w:rsid w:val="005D31B6"/>
    <w:pPr>
      <w:spacing w:line="144" w:lineRule="exact"/>
    </w:pPr>
  </w:style>
  <w:style w:type="paragraph" w:customStyle="1" w:styleId="Style102">
    <w:name w:val="Style102"/>
    <w:basedOn w:val="Normal"/>
    <w:rsid w:val="005D31B6"/>
  </w:style>
  <w:style w:type="paragraph" w:customStyle="1" w:styleId="Style103">
    <w:name w:val="Style103"/>
    <w:basedOn w:val="Normal"/>
    <w:rsid w:val="005D31B6"/>
    <w:pPr>
      <w:spacing w:line="226" w:lineRule="exact"/>
      <w:jc w:val="both"/>
    </w:pPr>
  </w:style>
  <w:style w:type="paragraph" w:customStyle="1" w:styleId="Style104">
    <w:name w:val="Style104"/>
    <w:basedOn w:val="Normal"/>
    <w:rsid w:val="005D31B6"/>
    <w:pPr>
      <w:spacing w:line="259" w:lineRule="exact"/>
    </w:pPr>
  </w:style>
  <w:style w:type="paragraph" w:customStyle="1" w:styleId="Style105">
    <w:name w:val="Style105"/>
    <w:basedOn w:val="Normal"/>
    <w:rsid w:val="005D31B6"/>
  </w:style>
  <w:style w:type="paragraph" w:customStyle="1" w:styleId="Style106">
    <w:name w:val="Style106"/>
    <w:basedOn w:val="Normal"/>
    <w:rsid w:val="005D31B6"/>
  </w:style>
  <w:style w:type="paragraph" w:customStyle="1" w:styleId="Style107">
    <w:name w:val="Style107"/>
    <w:basedOn w:val="Normal"/>
    <w:rsid w:val="005D31B6"/>
  </w:style>
  <w:style w:type="paragraph" w:customStyle="1" w:styleId="Style108">
    <w:name w:val="Style108"/>
    <w:basedOn w:val="Normal"/>
    <w:rsid w:val="005D31B6"/>
  </w:style>
  <w:style w:type="paragraph" w:customStyle="1" w:styleId="Style109">
    <w:name w:val="Style109"/>
    <w:basedOn w:val="Normal"/>
    <w:rsid w:val="005D31B6"/>
    <w:pPr>
      <w:spacing w:line="254" w:lineRule="exact"/>
      <w:ind w:firstLine="317"/>
      <w:jc w:val="both"/>
    </w:pPr>
  </w:style>
  <w:style w:type="paragraph" w:customStyle="1" w:styleId="Style110">
    <w:name w:val="Style110"/>
    <w:basedOn w:val="Normal"/>
    <w:rsid w:val="005D31B6"/>
    <w:pPr>
      <w:jc w:val="center"/>
    </w:pPr>
  </w:style>
  <w:style w:type="paragraph" w:customStyle="1" w:styleId="Style111">
    <w:name w:val="Style111"/>
    <w:basedOn w:val="Normal"/>
    <w:rsid w:val="005D31B6"/>
    <w:pPr>
      <w:spacing w:line="211" w:lineRule="exact"/>
      <w:ind w:hanging="226"/>
    </w:pPr>
  </w:style>
  <w:style w:type="paragraph" w:customStyle="1" w:styleId="Style112">
    <w:name w:val="Style112"/>
    <w:basedOn w:val="Normal"/>
    <w:rsid w:val="005D31B6"/>
    <w:pPr>
      <w:spacing w:line="115" w:lineRule="exact"/>
      <w:jc w:val="center"/>
    </w:pPr>
  </w:style>
  <w:style w:type="paragraph" w:customStyle="1" w:styleId="Style113">
    <w:name w:val="Style113"/>
    <w:basedOn w:val="Normal"/>
    <w:rsid w:val="005D31B6"/>
  </w:style>
  <w:style w:type="paragraph" w:customStyle="1" w:styleId="Style114">
    <w:name w:val="Style114"/>
    <w:basedOn w:val="Normal"/>
    <w:rsid w:val="005D31B6"/>
    <w:pPr>
      <w:spacing w:line="178" w:lineRule="exact"/>
      <w:ind w:firstLine="466"/>
      <w:jc w:val="both"/>
    </w:pPr>
  </w:style>
  <w:style w:type="paragraph" w:customStyle="1" w:styleId="Style115">
    <w:name w:val="Style115"/>
    <w:basedOn w:val="Normal"/>
    <w:rsid w:val="005D31B6"/>
    <w:pPr>
      <w:spacing w:line="259" w:lineRule="exact"/>
      <w:ind w:firstLine="264"/>
    </w:pPr>
  </w:style>
  <w:style w:type="paragraph" w:customStyle="1" w:styleId="Style116">
    <w:name w:val="Style116"/>
    <w:basedOn w:val="Normal"/>
    <w:rsid w:val="005D31B6"/>
    <w:pPr>
      <w:spacing w:line="432" w:lineRule="exact"/>
      <w:jc w:val="center"/>
    </w:pPr>
  </w:style>
  <w:style w:type="paragraph" w:customStyle="1" w:styleId="Style117">
    <w:name w:val="Style117"/>
    <w:basedOn w:val="Normal"/>
    <w:rsid w:val="005D31B6"/>
    <w:pPr>
      <w:spacing w:line="192" w:lineRule="exact"/>
    </w:pPr>
  </w:style>
  <w:style w:type="paragraph" w:customStyle="1" w:styleId="Style118">
    <w:name w:val="Style118"/>
    <w:basedOn w:val="Normal"/>
    <w:rsid w:val="005D31B6"/>
    <w:pPr>
      <w:spacing w:line="206" w:lineRule="exact"/>
    </w:pPr>
  </w:style>
  <w:style w:type="paragraph" w:customStyle="1" w:styleId="Style119">
    <w:name w:val="Style119"/>
    <w:basedOn w:val="Normal"/>
    <w:rsid w:val="005D31B6"/>
    <w:pPr>
      <w:spacing w:line="211" w:lineRule="exact"/>
      <w:ind w:firstLine="216"/>
    </w:pPr>
  </w:style>
  <w:style w:type="paragraph" w:customStyle="1" w:styleId="Style120">
    <w:name w:val="Style120"/>
    <w:basedOn w:val="Normal"/>
    <w:rsid w:val="005D31B6"/>
    <w:pPr>
      <w:jc w:val="center"/>
    </w:pPr>
  </w:style>
  <w:style w:type="paragraph" w:customStyle="1" w:styleId="Style121">
    <w:name w:val="Style121"/>
    <w:basedOn w:val="Normal"/>
    <w:rsid w:val="005D31B6"/>
    <w:pPr>
      <w:spacing w:line="413" w:lineRule="exact"/>
    </w:pPr>
  </w:style>
  <w:style w:type="paragraph" w:customStyle="1" w:styleId="Style122">
    <w:name w:val="Style122"/>
    <w:basedOn w:val="Normal"/>
    <w:rsid w:val="005D31B6"/>
  </w:style>
  <w:style w:type="paragraph" w:customStyle="1" w:styleId="Style123">
    <w:name w:val="Style123"/>
    <w:basedOn w:val="Normal"/>
    <w:rsid w:val="005D31B6"/>
  </w:style>
  <w:style w:type="paragraph" w:customStyle="1" w:styleId="Style124">
    <w:name w:val="Style124"/>
    <w:basedOn w:val="Normal"/>
    <w:rsid w:val="005D31B6"/>
  </w:style>
  <w:style w:type="paragraph" w:customStyle="1" w:styleId="Style125">
    <w:name w:val="Style125"/>
    <w:basedOn w:val="Normal"/>
    <w:rsid w:val="005D31B6"/>
    <w:pPr>
      <w:spacing w:line="139" w:lineRule="exact"/>
    </w:pPr>
  </w:style>
  <w:style w:type="paragraph" w:customStyle="1" w:styleId="Style126">
    <w:name w:val="Style126"/>
    <w:basedOn w:val="Normal"/>
    <w:rsid w:val="005D31B6"/>
  </w:style>
  <w:style w:type="paragraph" w:customStyle="1" w:styleId="Style127">
    <w:name w:val="Style127"/>
    <w:basedOn w:val="Normal"/>
    <w:rsid w:val="005D31B6"/>
  </w:style>
  <w:style w:type="paragraph" w:customStyle="1" w:styleId="Style128">
    <w:name w:val="Style128"/>
    <w:basedOn w:val="Normal"/>
    <w:rsid w:val="005D31B6"/>
    <w:pPr>
      <w:spacing w:line="197" w:lineRule="exact"/>
    </w:pPr>
  </w:style>
  <w:style w:type="paragraph" w:customStyle="1" w:styleId="Style129">
    <w:name w:val="Style129"/>
    <w:basedOn w:val="Normal"/>
    <w:rsid w:val="005D31B6"/>
    <w:pPr>
      <w:spacing w:line="178" w:lineRule="exact"/>
      <w:ind w:hanging="1786"/>
    </w:pPr>
  </w:style>
  <w:style w:type="paragraph" w:customStyle="1" w:styleId="Style130">
    <w:name w:val="Style130"/>
    <w:basedOn w:val="Normal"/>
    <w:rsid w:val="005D31B6"/>
  </w:style>
  <w:style w:type="paragraph" w:customStyle="1" w:styleId="Style131">
    <w:name w:val="Style131"/>
    <w:basedOn w:val="Normal"/>
    <w:rsid w:val="005D31B6"/>
    <w:pPr>
      <w:spacing w:line="211" w:lineRule="exact"/>
      <w:ind w:firstLine="451"/>
    </w:pPr>
  </w:style>
  <w:style w:type="paragraph" w:customStyle="1" w:styleId="Style132">
    <w:name w:val="Style132"/>
    <w:basedOn w:val="Normal"/>
    <w:rsid w:val="005D31B6"/>
    <w:pPr>
      <w:spacing w:line="182" w:lineRule="exact"/>
      <w:ind w:hanging="389"/>
    </w:pPr>
  </w:style>
  <w:style w:type="paragraph" w:customStyle="1" w:styleId="Style133">
    <w:name w:val="Style133"/>
    <w:basedOn w:val="Normal"/>
    <w:rsid w:val="005D31B6"/>
  </w:style>
  <w:style w:type="paragraph" w:customStyle="1" w:styleId="Style134">
    <w:name w:val="Style134"/>
    <w:basedOn w:val="Normal"/>
    <w:rsid w:val="005D31B6"/>
    <w:pPr>
      <w:spacing w:line="456" w:lineRule="exact"/>
      <w:ind w:hanging="139"/>
    </w:pPr>
  </w:style>
  <w:style w:type="paragraph" w:customStyle="1" w:styleId="Style135">
    <w:name w:val="Style135"/>
    <w:basedOn w:val="Normal"/>
    <w:rsid w:val="005D31B6"/>
    <w:pPr>
      <w:jc w:val="both"/>
    </w:pPr>
  </w:style>
  <w:style w:type="paragraph" w:customStyle="1" w:styleId="Style136">
    <w:name w:val="Style136"/>
    <w:basedOn w:val="Normal"/>
    <w:rsid w:val="005D31B6"/>
    <w:pPr>
      <w:spacing w:line="234" w:lineRule="exact"/>
      <w:ind w:firstLine="312"/>
      <w:jc w:val="both"/>
    </w:pPr>
  </w:style>
  <w:style w:type="paragraph" w:customStyle="1" w:styleId="Style137">
    <w:name w:val="Style137"/>
    <w:basedOn w:val="Normal"/>
    <w:rsid w:val="005D31B6"/>
    <w:pPr>
      <w:spacing w:line="442" w:lineRule="exact"/>
      <w:ind w:firstLine="384"/>
    </w:pPr>
  </w:style>
  <w:style w:type="paragraph" w:customStyle="1" w:styleId="Style138">
    <w:name w:val="Style138"/>
    <w:basedOn w:val="Normal"/>
    <w:rsid w:val="005D31B6"/>
  </w:style>
  <w:style w:type="paragraph" w:customStyle="1" w:styleId="Style139">
    <w:name w:val="Style139"/>
    <w:basedOn w:val="Normal"/>
    <w:rsid w:val="005D31B6"/>
  </w:style>
  <w:style w:type="paragraph" w:customStyle="1" w:styleId="Style140">
    <w:name w:val="Style140"/>
    <w:basedOn w:val="Normal"/>
    <w:rsid w:val="005D31B6"/>
    <w:pPr>
      <w:spacing w:line="228" w:lineRule="exact"/>
    </w:pPr>
  </w:style>
  <w:style w:type="paragraph" w:customStyle="1" w:styleId="Style141">
    <w:name w:val="Style141"/>
    <w:basedOn w:val="Normal"/>
    <w:rsid w:val="005D31B6"/>
  </w:style>
  <w:style w:type="paragraph" w:customStyle="1" w:styleId="Style142">
    <w:name w:val="Style142"/>
    <w:basedOn w:val="Normal"/>
    <w:rsid w:val="005D31B6"/>
    <w:pPr>
      <w:spacing w:line="211" w:lineRule="exact"/>
      <w:ind w:firstLine="221"/>
    </w:pPr>
  </w:style>
  <w:style w:type="paragraph" w:customStyle="1" w:styleId="Style143">
    <w:name w:val="Style143"/>
    <w:basedOn w:val="Normal"/>
    <w:rsid w:val="005D31B6"/>
  </w:style>
  <w:style w:type="paragraph" w:customStyle="1" w:styleId="Style144">
    <w:name w:val="Style144"/>
    <w:basedOn w:val="Normal"/>
    <w:rsid w:val="005D31B6"/>
    <w:pPr>
      <w:spacing w:line="192" w:lineRule="exact"/>
      <w:jc w:val="both"/>
    </w:pPr>
  </w:style>
  <w:style w:type="paragraph" w:customStyle="1" w:styleId="Style145">
    <w:name w:val="Style145"/>
    <w:basedOn w:val="Normal"/>
    <w:rsid w:val="005D31B6"/>
    <w:pPr>
      <w:spacing w:line="235" w:lineRule="exact"/>
      <w:ind w:firstLine="331"/>
      <w:jc w:val="both"/>
    </w:pPr>
  </w:style>
  <w:style w:type="paragraph" w:customStyle="1" w:styleId="Style146">
    <w:name w:val="Style146"/>
    <w:basedOn w:val="Normal"/>
    <w:rsid w:val="005D31B6"/>
  </w:style>
  <w:style w:type="paragraph" w:customStyle="1" w:styleId="Style147">
    <w:name w:val="Style147"/>
    <w:basedOn w:val="Normal"/>
    <w:rsid w:val="005D31B6"/>
    <w:pPr>
      <w:spacing w:line="178" w:lineRule="exact"/>
      <w:jc w:val="center"/>
    </w:pPr>
  </w:style>
  <w:style w:type="paragraph" w:customStyle="1" w:styleId="Style148">
    <w:name w:val="Style148"/>
    <w:basedOn w:val="Normal"/>
    <w:rsid w:val="005D31B6"/>
  </w:style>
  <w:style w:type="paragraph" w:customStyle="1" w:styleId="Style149">
    <w:name w:val="Style149"/>
    <w:basedOn w:val="Normal"/>
    <w:rsid w:val="005D31B6"/>
    <w:pPr>
      <w:spacing w:line="211" w:lineRule="exact"/>
    </w:pPr>
  </w:style>
  <w:style w:type="paragraph" w:customStyle="1" w:styleId="Style150">
    <w:name w:val="Style150"/>
    <w:basedOn w:val="Normal"/>
    <w:rsid w:val="005D31B6"/>
  </w:style>
  <w:style w:type="paragraph" w:customStyle="1" w:styleId="Style151">
    <w:name w:val="Style151"/>
    <w:basedOn w:val="Normal"/>
    <w:rsid w:val="005D31B6"/>
  </w:style>
  <w:style w:type="paragraph" w:customStyle="1" w:styleId="Style152">
    <w:name w:val="Style152"/>
    <w:basedOn w:val="Normal"/>
    <w:rsid w:val="005D31B6"/>
  </w:style>
  <w:style w:type="paragraph" w:customStyle="1" w:styleId="Style153">
    <w:name w:val="Style153"/>
    <w:basedOn w:val="Normal"/>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yperlink">
    <w:name w:val="Hyperlink"/>
    <w:aliases w:val="Alna"/>
    <w:uiPriority w:val="99"/>
    <w:rsid w:val="005D31B6"/>
    <w:rPr>
      <w:color w:val="0066CC"/>
      <w:u w:val="single"/>
    </w:rPr>
  </w:style>
  <w:style w:type="numbering" w:customStyle="1" w:styleId="NoList1">
    <w:name w:val="No List1"/>
    <w:next w:val="NoList"/>
    <w:semiHidden/>
    <w:rsid w:val="005D31B6"/>
  </w:style>
  <w:style w:type="character" w:styleId="FollowedHyperlink">
    <w:name w:val="FollowedHyperlink"/>
    <w:rsid w:val="005D31B6"/>
    <w:rPr>
      <w:color w:val="0000FF"/>
      <w:u w:val="single"/>
    </w:rPr>
  </w:style>
  <w:style w:type="paragraph" w:styleId="Header">
    <w:name w:val="header"/>
    <w:basedOn w:val="Normal"/>
    <w:link w:val="HeaderChar"/>
    <w:uiPriority w:val="99"/>
    <w:rsid w:val="005D31B6"/>
    <w:pPr>
      <w:tabs>
        <w:tab w:val="center" w:pos="4819"/>
        <w:tab w:val="right" w:pos="9638"/>
      </w:tabs>
    </w:pPr>
  </w:style>
  <w:style w:type="paragraph" w:styleId="Footer">
    <w:name w:val="footer"/>
    <w:basedOn w:val="Normal"/>
    <w:link w:val="FooterChar"/>
    <w:uiPriority w:val="99"/>
    <w:rsid w:val="005D31B6"/>
    <w:pPr>
      <w:tabs>
        <w:tab w:val="center" w:pos="4819"/>
        <w:tab w:val="right" w:pos="9638"/>
      </w:tabs>
    </w:pPr>
  </w:style>
  <w:style w:type="character" w:styleId="PageNumber">
    <w:name w:val="page number"/>
    <w:basedOn w:val="DefaultParagraphFont"/>
    <w:rsid w:val="005D31B6"/>
  </w:style>
  <w:style w:type="paragraph" w:styleId="Title">
    <w:name w:val="Title"/>
    <w:basedOn w:val="Normal"/>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eaderChar">
    <w:name w:val="Header Char"/>
    <w:link w:val="Header"/>
    <w:uiPriority w:val="99"/>
    <w:rsid w:val="0029100E"/>
    <w:rPr>
      <w:rFonts w:ascii="Arial" w:hAnsi="Arial" w:cs="Arial"/>
      <w:szCs w:val="24"/>
      <w:lang w:val="lt-LT" w:eastAsia="lt-LT" w:bidi="ar-SA"/>
    </w:rPr>
  </w:style>
  <w:style w:type="character" w:customStyle="1" w:styleId="Heading2Char">
    <w:name w:val="Heading 2 Char"/>
    <w:aliases w:val="Title Header2 Char"/>
    <w:link w:val="Heading2"/>
    <w:rsid w:val="0029100E"/>
    <w:rPr>
      <w:sz w:val="24"/>
    </w:rPr>
  </w:style>
  <w:style w:type="paragraph" w:styleId="TOC1">
    <w:name w:val="toc 1"/>
    <w:basedOn w:val="Normal"/>
    <w:next w:val="Normal"/>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Normal"/>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BodyTextIndent2">
    <w:name w:val="Body Text Indent 2"/>
    <w:basedOn w:val="Normal"/>
    <w:rsid w:val="003B106C"/>
    <w:pPr>
      <w:widowControl/>
      <w:autoSpaceDE/>
      <w:autoSpaceDN/>
      <w:adjustRightInd/>
      <w:ind w:left="720" w:firstLine="0"/>
    </w:pPr>
    <w:rPr>
      <w:rFonts w:ascii="Times New Roman" w:hAnsi="Times New Roman" w:cs="Times New Roman"/>
      <w:i/>
      <w:sz w:val="24"/>
      <w:szCs w:val="20"/>
    </w:rPr>
  </w:style>
  <w:style w:type="paragraph" w:styleId="BodyText3">
    <w:name w:val="Body Text 3"/>
    <w:basedOn w:val="Normal"/>
    <w:rsid w:val="003B106C"/>
    <w:pPr>
      <w:widowControl/>
      <w:autoSpaceDE/>
      <w:autoSpaceDN/>
      <w:adjustRightInd/>
      <w:ind w:firstLine="0"/>
      <w:jc w:val="both"/>
    </w:pPr>
    <w:rPr>
      <w:rFonts w:ascii="Times New Roman" w:hAnsi="Times New Roman" w:cs="Times New Roman"/>
      <w:sz w:val="24"/>
      <w:szCs w:val="20"/>
    </w:rPr>
  </w:style>
  <w:style w:type="paragraph" w:styleId="BodyTextIndent">
    <w:name w:val="Body Text Indent"/>
    <w:basedOn w:val="Normal"/>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Normal"/>
    <w:semiHidden/>
    <w:rsid w:val="003B106C"/>
    <w:pPr>
      <w:widowControl/>
      <w:autoSpaceDE/>
      <w:autoSpaceDN/>
      <w:adjustRightInd/>
      <w:ind w:firstLine="0"/>
    </w:pPr>
    <w:rPr>
      <w:rFonts w:ascii="Tahoma" w:hAnsi="Tahoma" w:cs="Tahoma"/>
      <w:sz w:val="16"/>
      <w:szCs w:val="16"/>
    </w:rPr>
  </w:style>
  <w:style w:type="character" w:styleId="CommentReference">
    <w:name w:val="annotation reference"/>
    <w:uiPriority w:val="99"/>
    <w:semiHidden/>
    <w:rsid w:val="003B106C"/>
    <w:rPr>
      <w:sz w:val="16"/>
      <w:szCs w:val="16"/>
    </w:rPr>
  </w:style>
  <w:style w:type="paragraph" w:styleId="CommentText">
    <w:name w:val="annotation text"/>
    <w:basedOn w:val="Normal"/>
    <w:link w:val="CommentTextChar"/>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BalloonText">
    <w:name w:val="Balloon Text"/>
    <w:basedOn w:val="Normal"/>
    <w:link w:val="BalloonTextChar"/>
    <w:uiPriority w:val="99"/>
    <w:semiHidden/>
    <w:rsid w:val="003B106C"/>
    <w:pPr>
      <w:widowControl/>
      <w:autoSpaceDE/>
      <w:autoSpaceDN/>
      <w:adjustRightInd/>
      <w:ind w:firstLine="0"/>
    </w:pPr>
    <w:rPr>
      <w:rFonts w:ascii="Tahoma" w:hAnsi="Tahoma" w:cs="Tahoma"/>
      <w:sz w:val="16"/>
      <w:szCs w:val="16"/>
    </w:rPr>
  </w:style>
  <w:style w:type="paragraph" w:styleId="BodyText">
    <w:name w:val="Body Text"/>
    <w:basedOn w:val="Normal"/>
    <w:link w:val="BodyTextChar"/>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Normal"/>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BlockText">
    <w:name w:val="Block Text"/>
    <w:basedOn w:val="Normal"/>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OC2">
    <w:name w:val="toc 2"/>
    <w:basedOn w:val="Normal"/>
    <w:next w:val="Normal"/>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Normal"/>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Normal"/>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eastAsia="en-US"/>
    </w:rPr>
  </w:style>
  <w:style w:type="paragraph" w:customStyle="1" w:styleId="BankNormal">
    <w:name w:val="BankNormal"/>
    <w:basedOn w:val="Normal"/>
    <w:rsid w:val="003B106C"/>
    <w:pPr>
      <w:widowControl/>
      <w:overflowPunct w:val="0"/>
      <w:spacing w:after="240"/>
      <w:ind w:firstLine="0"/>
      <w:textAlignment w:val="baseline"/>
    </w:pPr>
    <w:rPr>
      <w:rFonts w:ascii="Times New Roman" w:hAnsi="Times New Roman" w:cs="Times New Roman"/>
      <w:sz w:val="24"/>
      <w:szCs w:val="20"/>
      <w:lang w:eastAsia="en-US"/>
    </w:rPr>
  </w:style>
  <w:style w:type="paragraph" w:styleId="HTMLAddress">
    <w:name w:val="HTML Address"/>
    <w:basedOn w:val="Normal"/>
    <w:rsid w:val="003B106C"/>
    <w:pPr>
      <w:widowControl/>
      <w:suppressAutoHyphens/>
      <w:overflowPunct w:val="0"/>
      <w:ind w:firstLine="0"/>
      <w:jc w:val="both"/>
      <w:textAlignment w:val="baseline"/>
    </w:pPr>
    <w:rPr>
      <w:rFonts w:ascii="Times New Roman" w:hAnsi="Times New Roman" w:cs="Times New Roman"/>
      <w:i/>
      <w:sz w:val="24"/>
      <w:szCs w:val="20"/>
      <w:lang w:eastAsia="en-US"/>
    </w:rPr>
  </w:style>
  <w:style w:type="paragraph" w:styleId="TOC3">
    <w:name w:val="toc 3"/>
    <w:basedOn w:val="Normal"/>
    <w:next w:val="Normal"/>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OC5">
    <w:name w:val="toc 5"/>
    <w:basedOn w:val="Normal"/>
    <w:next w:val="Normal"/>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OC4">
    <w:name w:val="toc 4"/>
    <w:basedOn w:val="Normal"/>
    <w:next w:val="Normal"/>
    <w:autoRedefine/>
    <w:semiHidden/>
    <w:rsid w:val="003B106C"/>
    <w:pPr>
      <w:widowControl/>
      <w:autoSpaceDE/>
      <w:autoSpaceDN/>
      <w:adjustRightInd/>
      <w:ind w:left="720" w:firstLine="0"/>
    </w:pPr>
    <w:rPr>
      <w:rFonts w:ascii="Times New Roman" w:hAnsi="Times New Roman" w:cs="Times New Roman"/>
      <w:sz w:val="24"/>
      <w:lang w:eastAsia="en-US"/>
    </w:rPr>
  </w:style>
  <w:style w:type="paragraph" w:styleId="TOC6">
    <w:name w:val="toc 6"/>
    <w:basedOn w:val="Normal"/>
    <w:next w:val="Normal"/>
    <w:autoRedefine/>
    <w:semiHidden/>
    <w:rsid w:val="003B106C"/>
    <w:pPr>
      <w:widowControl/>
      <w:autoSpaceDE/>
      <w:autoSpaceDN/>
      <w:adjustRightInd/>
      <w:ind w:left="1200" w:firstLine="0"/>
    </w:pPr>
    <w:rPr>
      <w:rFonts w:ascii="Times New Roman" w:hAnsi="Times New Roman" w:cs="Times New Roman"/>
      <w:sz w:val="24"/>
      <w:lang w:eastAsia="en-US"/>
    </w:rPr>
  </w:style>
  <w:style w:type="paragraph" w:styleId="TOC7">
    <w:name w:val="toc 7"/>
    <w:basedOn w:val="Normal"/>
    <w:next w:val="Normal"/>
    <w:autoRedefine/>
    <w:semiHidden/>
    <w:rsid w:val="003B106C"/>
    <w:pPr>
      <w:widowControl/>
      <w:autoSpaceDE/>
      <w:autoSpaceDN/>
      <w:adjustRightInd/>
      <w:ind w:left="1440" w:firstLine="0"/>
    </w:pPr>
    <w:rPr>
      <w:rFonts w:ascii="Times New Roman" w:hAnsi="Times New Roman" w:cs="Times New Roman"/>
      <w:sz w:val="24"/>
      <w:lang w:eastAsia="en-US"/>
    </w:rPr>
  </w:style>
  <w:style w:type="paragraph" w:styleId="TOC8">
    <w:name w:val="toc 8"/>
    <w:basedOn w:val="Normal"/>
    <w:next w:val="Normal"/>
    <w:autoRedefine/>
    <w:semiHidden/>
    <w:rsid w:val="003B106C"/>
    <w:pPr>
      <w:widowControl/>
      <w:autoSpaceDE/>
      <w:autoSpaceDN/>
      <w:adjustRightInd/>
      <w:ind w:left="1680" w:firstLine="0"/>
    </w:pPr>
    <w:rPr>
      <w:rFonts w:ascii="Times New Roman" w:hAnsi="Times New Roman" w:cs="Times New Roman"/>
      <w:sz w:val="24"/>
      <w:lang w:eastAsia="en-US"/>
    </w:rPr>
  </w:style>
  <w:style w:type="paragraph" w:styleId="TOC9">
    <w:name w:val="toc 9"/>
    <w:basedOn w:val="Normal"/>
    <w:next w:val="Normal"/>
    <w:autoRedefine/>
    <w:semiHidden/>
    <w:rsid w:val="003B106C"/>
    <w:pPr>
      <w:widowControl/>
      <w:autoSpaceDE/>
      <w:autoSpaceDN/>
      <w:adjustRightInd/>
      <w:ind w:left="1920" w:firstLine="0"/>
    </w:pPr>
    <w:rPr>
      <w:rFonts w:ascii="Times New Roman" w:hAnsi="Times New Roman" w:cs="Times New Roman"/>
      <w:sz w:val="24"/>
      <w:lang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TableGrid">
    <w:name w:val="Table Grid"/>
    <w:basedOn w:val="TableNormal"/>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CommentSubject">
    <w:name w:val="annotation subject"/>
    <w:basedOn w:val="CommentText"/>
    <w:next w:val="CommentText"/>
    <w:link w:val="CommentSubjectChar"/>
    <w:uiPriority w:val="99"/>
    <w:semiHidden/>
    <w:rsid w:val="003B106C"/>
    <w:pPr>
      <w:spacing w:before="0" w:after="0"/>
    </w:pPr>
    <w:rPr>
      <w:rFonts w:ascii="Times New Roman" w:hAnsi="Times New Roman"/>
      <w:b/>
      <w:bCs/>
      <w:snapToGrid/>
      <w:lang w:val="lt-LT" w:eastAsia="lt-LT"/>
    </w:rPr>
  </w:style>
  <w:style w:type="paragraph" w:styleId="HTMLPreformatted">
    <w:name w:val="HTML Preformatted"/>
    <w:basedOn w:val="Normal"/>
    <w:link w:val="HTMLPreformattedChar"/>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eastAsia="en-US"/>
    </w:rPr>
  </w:style>
  <w:style w:type="numbering" w:customStyle="1" w:styleId="Punktai">
    <w:name w:val="Punktai"/>
    <w:basedOn w:val="NoList"/>
    <w:rsid w:val="003B106C"/>
    <w:pPr>
      <w:numPr>
        <w:numId w:val="2"/>
      </w:numPr>
    </w:pPr>
  </w:style>
  <w:style w:type="paragraph" w:styleId="ListBullet">
    <w:name w:val="List Bullet"/>
    <w:basedOn w:val="Normal"/>
    <w:rsid w:val="003B106C"/>
    <w:pPr>
      <w:widowControl/>
      <w:numPr>
        <w:numId w:val="3"/>
      </w:numPr>
      <w:autoSpaceDE/>
      <w:autoSpaceDN/>
      <w:adjustRightInd/>
    </w:pPr>
    <w:rPr>
      <w:rFonts w:ascii="Times New Roman" w:hAnsi="Times New Roman" w:cs="Times New Roman"/>
      <w:sz w:val="24"/>
      <w:lang w:val="en-GB" w:eastAsia="en-US"/>
    </w:rPr>
  </w:style>
  <w:style w:type="paragraph" w:styleId="FootnoteText">
    <w:name w:val="footnote text"/>
    <w:basedOn w:val="Normal"/>
    <w:link w:val="FootnoteTextChar"/>
    <w:semiHidden/>
    <w:rsid w:val="003B106C"/>
    <w:pPr>
      <w:widowControl/>
      <w:tabs>
        <w:tab w:val="left" w:pos="360"/>
      </w:tabs>
      <w:suppressAutoHyphens/>
      <w:overflowPunct w:val="0"/>
      <w:ind w:left="360" w:hanging="360"/>
      <w:textAlignment w:val="baseline"/>
    </w:pPr>
    <w:rPr>
      <w:rFonts w:ascii="Times New Roman" w:hAnsi="Times New Roman" w:cs="Times New Roman"/>
      <w:szCs w:val="20"/>
      <w:lang w:eastAsia="en-US"/>
    </w:rPr>
  </w:style>
  <w:style w:type="character" w:styleId="FootnoteReference">
    <w:name w:val="footnote reference"/>
    <w:semiHidden/>
    <w:rsid w:val="003B106C"/>
    <w:rPr>
      <w:vertAlign w:val="superscript"/>
    </w:rPr>
  </w:style>
  <w:style w:type="paragraph" w:styleId="BodyText2">
    <w:name w:val="Body Text 2"/>
    <w:basedOn w:val="Normal"/>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Normal"/>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BodyText1">
    <w:name w:val="Body Text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List">
    <w:name w:val="List"/>
    <w:basedOn w:val="Normal"/>
    <w:rsid w:val="003B106C"/>
    <w:pPr>
      <w:widowControl/>
      <w:suppressAutoHyphens/>
      <w:overflowPunct w:val="0"/>
      <w:ind w:left="360" w:hanging="360"/>
      <w:jc w:val="both"/>
      <w:textAlignment w:val="baseline"/>
    </w:pPr>
    <w:rPr>
      <w:rFonts w:ascii="Times New Roman" w:hAnsi="Times New Roman" w:cs="Times New Roman"/>
      <w:sz w:val="24"/>
      <w:szCs w:val="20"/>
      <w:lang w:eastAsia="en-US"/>
    </w:rPr>
  </w:style>
  <w:style w:type="character" w:customStyle="1" w:styleId="Heading4Char">
    <w:name w:val="Heading 4 Char"/>
    <w:aliases w:val=" Sub-Clause Sub-paragraph Char,Sub-Clause Sub-paragraph Char"/>
    <w:link w:val="Heading4"/>
    <w:rsid w:val="003B106C"/>
    <w:rPr>
      <w:b/>
      <w:sz w:val="44"/>
    </w:rPr>
  </w:style>
  <w:style w:type="character" w:customStyle="1" w:styleId="FooterChar">
    <w:name w:val="Footer Char"/>
    <w:link w:val="Footer"/>
    <w:uiPriority w:val="99"/>
    <w:rsid w:val="003B106C"/>
    <w:rPr>
      <w:rFonts w:ascii="Arial" w:hAnsi="Arial" w:cs="Arial"/>
      <w:szCs w:val="24"/>
      <w:lang w:val="lt-LT" w:eastAsia="lt-LT" w:bidi="ar-SA"/>
    </w:rPr>
  </w:style>
  <w:style w:type="paragraph" w:customStyle="1" w:styleId="CentrBoldm">
    <w:name w:val="CentrBoldm"/>
    <w:basedOn w:val="Normal"/>
    <w:rsid w:val="003B106C"/>
    <w:pPr>
      <w:widowControl/>
      <w:ind w:firstLine="0"/>
      <w:jc w:val="center"/>
    </w:pPr>
    <w:rPr>
      <w:rFonts w:ascii="TimesLT" w:hAnsi="TimesLT" w:cs="Times New Roman"/>
      <w:b/>
      <w:bCs/>
      <w:lang w:eastAsia="en-US"/>
    </w:rPr>
  </w:style>
  <w:style w:type="paragraph" w:customStyle="1" w:styleId="linija">
    <w:name w:val="linija"/>
    <w:basedOn w:val="Normal"/>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ListParagraph">
    <w:name w:val="List Paragraph"/>
    <w:basedOn w:val="Normal"/>
    <w:link w:val="ListParagraphChar"/>
    <w:uiPriority w:val="34"/>
    <w:qFormat/>
    <w:rsid w:val="008427F3"/>
    <w:pPr>
      <w:widowControl/>
      <w:autoSpaceDE/>
      <w:autoSpaceDN/>
      <w:adjustRightInd/>
      <w:ind w:left="720" w:firstLine="0"/>
      <w:contextualSpacing/>
    </w:pPr>
    <w:rPr>
      <w:rFonts w:ascii="TimesLT" w:hAnsi="TimesLT" w:cs="Times New Roman"/>
      <w:sz w:val="24"/>
      <w:szCs w:val="20"/>
      <w:lang w:eastAsia="en-US"/>
    </w:rPr>
  </w:style>
  <w:style w:type="paragraph" w:customStyle="1" w:styleId="tajtip">
    <w:name w:val="tajtip"/>
    <w:basedOn w:val="Normal"/>
    <w:rsid w:val="0008323E"/>
    <w:pPr>
      <w:widowControl/>
      <w:autoSpaceDE/>
      <w:autoSpaceDN/>
      <w:adjustRightInd/>
      <w:spacing w:before="100" w:beforeAutospacing="1" w:after="100" w:afterAutospacing="1"/>
      <w:ind w:firstLine="0"/>
    </w:pPr>
    <w:rPr>
      <w:rFonts w:ascii="Times New Roman" w:hAnsi="Times New Roman" w:cs="Times New Roman"/>
      <w:sz w:val="24"/>
      <w:lang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PreformattedChar">
    <w:name w:val="HTML Preformatted Char"/>
    <w:link w:val="HTMLPreformatted"/>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link w:val="CommentText"/>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Normal"/>
    <w:rsid w:val="00046A8C"/>
    <w:pPr>
      <w:widowControl/>
      <w:autoSpaceDE/>
      <w:autoSpaceDN/>
      <w:adjustRightInd/>
      <w:spacing w:before="100" w:beforeAutospacing="1" w:after="100" w:afterAutospacing="1"/>
      <w:ind w:firstLine="0"/>
    </w:pPr>
    <w:rPr>
      <w:rFonts w:ascii="Times New Roman" w:hAnsi="Times New Roman" w:cs="Times New Roman"/>
      <w:sz w:val="24"/>
      <w:lang w:eastAsia="en-US"/>
    </w:rPr>
  </w:style>
  <w:style w:type="character" w:customStyle="1" w:styleId="apple-converted-space">
    <w:name w:val="apple-converted-space"/>
    <w:rsid w:val="00046A8C"/>
  </w:style>
  <w:style w:type="character" w:styleId="Strong">
    <w:name w:val="Strong"/>
    <w:uiPriority w:val="22"/>
    <w:qFormat/>
    <w:rsid w:val="00046A8C"/>
    <w:rPr>
      <w:b/>
      <w:bCs/>
    </w:rPr>
  </w:style>
  <w:style w:type="character" w:customStyle="1" w:styleId="ListParagraphChar">
    <w:name w:val="List Paragraph Char"/>
    <w:link w:val="ListParagraph"/>
    <w:uiPriority w:val="34"/>
    <w:locked/>
    <w:rsid w:val="00046A8C"/>
    <w:rPr>
      <w:rFonts w:ascii="TimesLT" w:hAnsi="TimesLT"/>
      <w:sz w:val="24"/>
      <w:lang w:val="en-US" w:eastAsia="en-US"/>
    </w:rPr>
  </w:style>
  <w:style w:type="paragraph" w:customStyle="1" w:styleId="Standard">
    <w:name w:val="Standard"/>
    <w:basedOn w:val="Normal"/>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Heading5Char">
    <w:name w:val="Heading 5 Char"/>
    <w:link w:val="Heading5"/>
    <w:rsid w:val="004650E0"/>
    <w:rPr>
      <w:b/>
      <w:sz w:val="40"/>
    </w:rPr>
  </w:style>
  <w:style w:type="character" w:customStyle="1" w:styleId="BodyTextChar">
    <w:name w:val="Body Text Char"/>
    <w:link w:val="BodyText"/>
    <w:rsid w:val="004650E0"/>
    <w:rPr>
      <w:rFonts w:ascii="Arial" w:hAnsi="Arial"/>
      <w:snapToGrid w:val="0"/>
      <w:lang w:val="sv-SE" w:eastAsia="en-US"/>
    </w:rPr>
  </w:style>
  <w:style w:type="paragraph" w:styleId="NormalWeb">
    <w:name w:val="Normal (Web)"/>
    <w:basedOn w:val="Normal"/>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Revision">
    <w:name w:val="Revision"/>
    <w:hidden/>
    <w:uiPriority w:val="99"/>
    <w:semiHidden/>
    <w:rsid w:val="00086002"/>
    <w:rPr>
      <w:rFonts w:ascii="Arial" w:hAnsi="Arial" w:cs="Arial"/>
      <w:szCs w:val="24"/>
    </w:rPr>
  </w:style>
  <w:style w:type="character" w:customStyle="1" w:styleId="FootnoteTextChar">
    <w:name w:val="Footnote Text Char"/>
    <w:link w:val="FootnoteText"/>
    <w:semiHidden/>
    <w:rsid w:val="005A24F2"/>
    <w:rPr>
      <w:lang w:val="en-US" w:eastAsia="en-US"/>
    </w:rPr>
  </w:style>
  <w:style w:type="character" w:customStyle="1" w:styleId="Heading1Char">
    <w:name w:val="Heading 1 Char"/>
    <w:link w:val="Heading1"/>
    <w:rsid w:val="007C2ED5"/>
    <w:rPr>
      <w:sz w:val="28"/>
    </w:rPr>
  </w:style>
  <w:style w:type="character" w:customStyle="1" w:styleId="Heading3Char">
    <w:name w:val="Heading 3 Char"/>
    <w:aliases w:val="Section Header3 Char,Sub-Clause Paragraph Char"/>
    <w:link w:val="Heading3"/>
    <w:rsid w:val="007C2ED5"/>
    <w:rPr>
      <w:sz w:val="24"/>
    </w:rPr>
  </w:style>
  <w:style w:type="character" w:customStyle="1" w:styleId="Heading6Char">
    <w:name w:val="Heading 6 Char"/>
    <w:link w:val="Heading6"/>
    <w:rsid w:val="007C2ED5"/>
    <w:rPr>
      <w:b/>
      <w:sz w:val="36"/>
    </w:rPr>
  </w:style>
  <w:style w:type="character" w:customStyle="1" w:styleId="Heading7Char">
    <w:name w:val="Heading 7 Char"/>
    <w:link w:val="Heading7"/>
    <w:rsid w:val="007C2ED5"/>
    <w:rPr>
      <w:sz w:val="48"/>
    </w:rPr>
  </w:style>
  <w:style w:type="character" w:customStyle="1" w:styleId="Heading8Char">
    <w:name w:val="Heading 8 Char"/>
    <w:link w:val="Heading8"/>
    <w:rsid w:val="007C2ED5"/>
    <w:rPr>
      <w:b/>
      <w:sz w:val="18"/>
    </w:rPr>
  </w:style>
  <w:style w:type="character" w:customStyle="1" w:styleId="Heading9Char">
    <w:name w:val="Heading 9 Char"/>
    <w:link w:val="Heading9"/>
    <w:rsid w:val="007C2ED5"/>
    <w:rPr>
      <w:sz w:val="40"/>
    </w:rPr>
  </w:style>
  <w:style w:type="character" w:customStyle="1" w:styleId="BalloonTextChar">
    <w:name w:val="Balloon Text Char"/>
    <w:link w:val="BalloonText"/>
    <w:uiPriority w:val="99"/>
    <w:semiHidden/>
    <w:rsid w:val="007C2ED5"/>
    <w:rPr>
      <w:rFonts w:ascii="Tahoma" w:hAnsi="Tahoma" w:cs="Tahoma"/>
      <w:sz w:val="16"/>
      <w:szCs w:val="16"/>
    </w:rPr>
  </w:style>
  <w:style w:type="character" w:customStyle="1" w:styleId="CommentSubjectChar">
    <w:name w:val="Comment Subject Char"/>
    <w:link w:val="CommentSubject"/>
    <w:uiPriority w:val="99"/>
    <w:semiHidden/>
    <w:rsid w:val="007C2ED5"/>
    <w:rPr>
      <w:b/>
      <w:bCs/>
    </w:rPr>
  </w:style>
  <w:style w:type="paragraph" w:customStyle="1" w:styleId="BodyText10">
    <w:name w:val="Body Text1"/>
    <w:rsid w:val="005B3287"/>
    <w:pPr>
      <w:autoSpaceDE w:val="0"/>
      <w:autoSpaceDN w:val="0"/>
      <w:adjustRightInd w:val="0"/>
      <w:ind w:firstLine="312"/>
      <w:jc w:val="both"/>
    </w:pPr>
    <w:rPr>
      <w:rFonts w:ascii="TimesLT" w:hAnsi="TimesLT"/>
      <w:lang w:val="en-US" w:eastAsia="en-US"/>
    </w:rPr>
  </w:style>
  <w:style w:type="numbering" w:customStyle="1" w:styleId="NoList2">
    <w:name w:val="No List2"/>
    <w:next w:val="NoList"/>
    <w:uiPriority w:val="99"/>
    <w:semiHidden/>
    <w:unhideWhenUsed/>
    <w:rsid w:val="00062079"/>
  </w:style>
  <w:style w:type="character" w:customStyle="1" w:styleId="ng-binding">
    <w:name w:val="ng-binding"/>
    <w:rsid w:val="00062079"/>
  </w:style>
  <w:style w:type="character" w:customStyle="1" w:styleId="shortspec5">
    <w:name w:val="shortspec5"/>
    <w:rsid w:val="00062079"/>
  </w:style>
  <w:style w:type="paragraph" w:customStyle="1" w:styleId="MEPISTable">
    <w:name w:val="MEPIS_Table"/>
    <w:basedOn w:val="Normal"/>
    <w:next w:val="Normal"/>
    <w:qFormat/>
    <w:rsid w:val="00062079"/>
    <w:pPr>
      <w:widowControl/>
      <w:autoSpaceDE/>
      <w:autoSpaceDN/>
      <w:adjustRightInd/>
      <w:ind w:firstLine="0"/>
    </w:pPr>
    <w:rPr>
      <w:rFonts w:ascii="Times New Roman" w:eastAsia="Calibri" w:hAnsi="Times New Roman" w:cs="Calibri"/>
      <w:szCs w:val="22"/>
      <w:lang w:eastAsia="en-US"/>
    </w:rPr>
  </w:style>
  <w:style w:type="paragraph" w:customStyle="1" w:styleId="ListParagraph2">
    <w:name w:val="List Paragraph2"/>
    <w:aliases w:val="Lentele,List Paragraph22,List Paragraph21"/>
    <w:basedOn w:val="Normal"/>
    <w:next w:val="Normal"/>
    <w:qFormat/>
    <w:rsid w:val="00062079"/>
    <w:pPr>
      <w:widowControl/>
      <w:autoSpaceDE/>
      <w:autoSpaceDN/>
      <w:adjustRightInd/>
      <w:ind w:left="437" w:firstLine="0"/>
      <w:jc w:val="both"/>
    </w:pPr>
    <w:rPr>
      <w:rFonts w:ascii="Times New Roman" w:hAnsi="Times New Roman" w:cs="Times New Roman"/>
    </w:rPr>
  </w:style>
  <w:style w:type="paragraph" w:customStyle="1" w:styleId="NumberedHeadingStyleA1">
    <w:name w:val="Numbered Heading Style A.1"/>
    <w:basedOn w:val="Normal"/>
    <w:rsid w:val="00062079"/>
    <w:pPr>
      <w:widowControl/>
      <w:numPr>
        <w:numId w:val="15"/>
      </w:numPr>
      <w:autoSpaceDE/>
      <w:autoSpaceDN/>
      <w:adjustRightInd/>
      <w:spacing w:after="200" w:line="276" w:lineRule="auto"/>
      <w:ind w:left="1080"/>
    </w:pPr>
    <w:rPr>
      <w:rFonts w:ascii="Calibri" w:eastAsia="Calibri" w:hAnsi="Calibri" w:cs="Times New Roman"/>
      <w:sz w:val="22"/>
      <w:szCs w:val="22"/>
      <w:lang w:eastAsia="en-US"/>
    </w:rPr>
  </w:style>
  <w:style w:type="character" w:customStyle="1" w:styleId="prastasVerdana9B">
    <w:name w:val="Įprastas Verdana 9B"/>
    <w:rsid w:val="00062079"/>
    <w:rPr>
      <w:rFonts w:ascii="Verdana" w:hAnsi="Verdana"/>
      <w:b/>
      <w:bCs/>
      <w:sz w:val="18"/>
    </w:rPr>
  </w:style>
  <w:style w:type="paragraph" w:customStyle="1" w:styleId="Lentelesstulppavadinimas">
    <w:name w:val="Lenteles stulp. pavadinimas"/>
    <w:basedOn w:val="Normal"/>
    <w:qFormat/>
    <w:rsid w:val="00062079"/>
    <w:pPr>
      <w:widowControl/>
      <w:autoSpaceDE/>
      <w:autoSpaceDN/>
      <w:adjustRightInd/>
      <w:ind w:left="437" w:firstLine="0"/>
    </w:pPr>
    <w:rPr>
      <w:rFonts w:ascii="Times New Roman" w:eastAsia="Calibri" w:hAnsi="Times New Roman" w:cs="Times New Roman"/>
      <w:b/>
      <w:color w:val="FFFFFF"/>
      <w:szCs w:val="22"/>
    </w:rPr>
  </w:style>
  <w:style w:type="character" w:customStyle="1" w:styleId="fontstyle01">
    <w:name w:val="fontstyle01"/>
    <w:basedOn w:val="DefaultParagraphFont"/>
    <w:rsid w:val="00603FBF"/>
    <w:rPr>
      <w:rFonts w:ascii="ArialMT" w:hAnsi="ArialMT" w:hint="default"/>
      <w:b w:val="0"/>
      <w:bCs w:val="0"/>
      <w:i w:val="0"/>
      <w:iCs w:val="0"/>
      <w:color w:val="000000"/>
      <w:sz w:val="18"/>
      <w:szCs w:val="18"/>
    </w:rPr>
  </w:style>
  <w:style w:type="table" w:customStyle="1" w:styleId="TableGrid1">
    <w:name w:val="Table Grid1"/>
    <w:basedOn w:val="TableNormal"/>
    <w:uiPriority w:val="99"/>
    <w:rsid w:val="00A65331"/>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920652">
      <w:bodyDiv w:val="1"/>
      <w:marLeft w:val="0"/>
      <w:marRight w:val="0"/>
      <w:marTop w:val="0"/>
      <w:marBottom w:val="0"/>
      <w:divBdr>
        <w:top w:val="none" w:sz="0" w:space="0" w:color="auto"/>
        <w:left w:val="none" w:sz="0" w:space="0" w:color="auto"/>
        <w:bottom w:val="none" w:sz="0" w:space="0" w:color="auto"/>
        <w:right w:val="none" w:sz="0" w:space="0" w:color="auto"/>
      </w:divBdr>
      <w:divsChild>
        <w:div w:id="126899147">
          <w:marLeft w:val="0"/>
          <w:marRight w:val="0"/>
          <w:marTop w:val="0"/>
          <w:marBottom w:val="0"/>
          <w:divBdr>
            <w:top w:val="none" w:sz="0" w:space="0" w:color="auto"/>
            <w:left w:val="none" w:sz="0" w:space="0" w:color="auto"/>
            <w:bottom w:val="none" w:sz="0" w:space="0" w:color="auto"/>
            <w:right w:val="none" w:sz="0" w:space="0" w:color="auto"/>
          </w:divBdr>
          <w:divsChild>
            <w:div w:id="1285848256">
              <w:marLeft w:val="0"/>
              <w:marRight w:val="0"/>
              <w:marTop w:val="0"/>
              <w:marBottom w:val="0"/>
              <w:divBdr>
                <w:top w:val="none" w:sz="0" w:space="0" w:color="auto"/>
                <w:left w:val="none" w:sz="0" w:space="0" w:color="auto"/>
                <w:bottom w:val="none" w:sz="0" w:space="0" w:color="auto"/>
                <w:right w:val="none" w:sz="0" w:space="0" w:color="auto"/>
              </w:divBdr>
              <w:divsChild>
                <w:div w:id="241372289">
                  <w:marLeft w:val="0"/>
                  <w:marRight w:val="0"/>
                  <w:marTop w:val="0"/>
                  <w:marBottom w:val="0"/>
                  <w:divBdr>
                    <w:top w:val="none" w:sz="0" w:space="0" w:color="auto"/>
                    <w:left w:val="none" w:sz="0" w:space="0" w:color="auto"/>
                    <w:bottom w:val="none" w:sz="0" w:space="0" w:color="auto"/>
                    <w:right w:val="none" w:sz="0" w:space="0" w:color="auto"/>
                  </w:divBdr>
                  <w:divsChild>
                    <w:div w:id="1663779815">
                      <w:marLeft w:val="0"/>
                      <w:marRight w:val="0"/>
                      <w:marTop w:val="0"/>
                      <w:marBottom w:val="0"/>
                      <w:divBdr>
                        <w:top w:val="none" w:sz="0" w:space="0" w:color="auto"/>
                        <w:left w:val="none" w:sz="0" w:space="0" w:color="auto"/>
                        <w:bottom w:val="none" w:sz="0" w:space="0" w:color="auto"/>
                        <w:right w:val="none" w:sz="0" w:space="0" w:color="auto"/>
                      </w:divBdr>
                      <w:divsChild>
                        <w:div w:id="87126631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1912">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4CCB-48F7-47B2-9601-1054F9AA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CPMA</Company>
  <LinksUpToDate>false</LinksUpToDate>
  <CharactersWithSpaces>7244</CharactersWithSpaces>
  <SharedDoc>false</SharedDoc>
  <HLinks>
    <vt:vector size="36" baseType="variant">
      <vt:variant>
        <vt:i4>5177434</vt:i4>
      </vt:variant>
      <vt:variant>
        <vt:i4>15</vt:i4>
      </vt:variant>
      <vt:variant>
        <vt:i4>0</vt:i4>
      </vt:variant>
      <vt:variant>
        <vt:i4>5</vt:i4>
      </vt:variant>
      <vt:variant>
        <vt:lpwstr>http://vpt.lrv.lt/uploads/vpt/documents/files/2_pdfsam_Naudojimosi CVPIS taisykles.pdf</vt:lpwstr>
      </vt:variant>
      <vt:variant>
        <vt:lpwstr/>
      </vt:variant>
      <vt:variant>
        <vt:i4>3670075</vt:i4>
      </vt:variant>
      <vt:variant>
        <vt:i4>12</vt:i4>
      </vt:variant>
      <vt:variant>
        <vt:i4>0</vt:i4>
      </vt:variant>
      <vt:variant>
        <vt:i4>5</vt:i4>
      </vt:variant>
      <vt:variant>
        <vt:lpwstr>https://ec.europa.eu/tools/espd/filter?lang=lt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3080194</vt:i4>
      </vt:variant>
      <vt:variant>
        <vt:i4>3</vt:i4>
      </vt:variant>
      <vt:variant>
        <vt:i4>0</vt:i4>
      </vt:variant>
      <vt:variant>
        <vt:i4>5</vt:i4>
      </vt:variant>
      <vt:variant>
        <vt:lpwstr>mailto:daiva.jankauskiene@vsat.vrm.lt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dalia-vi</dc:creator>
  <cp:lastModifiedBy>Audrius V</cp:lastModifiedBy>
  <cp:revision>332</cp:revision>
  <cp:lastPrinted>2014-01-02T13:56:00Z</cp:lastPrinted>
  <dcterms:created xsi:type="dcterms:W3CDTF">2021-11-11T08:43:00Z</dcterms:created>
  <dcterms:modified xsi:type="dcterms:W3CDTF">2026-06-17T22:43:00Z</dcterms:modified>
</cp:coreProperties>
</file>